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83" w:rsidRPr="00824D33" w:rsidRDefault="00634183" w:rsidP="00634183">
      <w:pPr>
        <w:rPr>
          <w:rFonts w:ascii="Times New Roman" w:hAnsi="Times New Roman" w:cs="Times New Roman"/>
        </w:rPr>
      </w:pPr>
      <w:r w:rsidRPr="00A13BE2">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77E97113" wp14:editId="51A3EA00">
            <wp:simplePos x="0" y="0"/>
            <wp:positionH relativeFrom="column">
              <wp:posOffset>-918845</wp:posOffset>
            </wp:positionH>
            <wp:positionV relativeFrom="paragraph">
              <wp:posOffset>-842645</wp:posOffset>
            </wp:positionV>
            <wp:extent cx="7524750" cy="1495425"/>
            <wp:effectExtent l="0" t="0" r="0" b="9525"/>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6216" cy="14957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183" w:rsidRDefault="00634183" w:rsidP="00634183">
      <w:pPr>
        <w:spacing w:after="0" w:line="240" w:lineRule="auto"/>
        <w:jc w:val="center"/>
        <w:rPr>
          <w:rFonts w:ascii="Times New Roman" w:eastAsia="Times New Roman" w:hAnsi="Times New Roman" w:cs="Times New Roman"/>
          <w:b/>
          <w:sz w:val="24"/>
          <w:szCs w:val="24"/>
          <w:lang w:val="en-US"/>
        </w:rPr>
      </w:pPr>
    </w:p>
    <w:p w:rsidR="00634183" w:rsidRDefault="00634183" w:rsidP="00634183">
      <w:pPr>
        <w:spacing w:after="0" w:line="240" w:lineRule="auto"/>
        <w:rPr>
          <w:rFonts w:ascii="Times New Roman" w:eastAsia="Times New Roman" w:hAnsi="Times New Roman" w:cs="Times New Roman"/>
          <w:b/>
          <w:sz w:val="24"/>
          <w:szCs w:val="24"/>
          <w:lang w:val="en-US"/>
        </w:rPr>
      </w:pPr>
    </w:p>
    <w:p w:rsidR="00634183" w:rsidRPr="00A13BE2" w:rsidRDefault="00634183" w:rsidP="00634183">
      <w:pPr>
        <w:spacing w:after="0" w:line="240" w:lineRule="auto"/>
        <w:jc w:val="center"/>
        <w:rPr>
          <w:rFonts w:ascii="Times New Roman" w:eastAsia="Times New Roman" w:hAnsi="Times New Roman" w:cs="Times New Roman"/>
          <w:b/>
          <w:smallCaps/>
          <w:sz w:val="24"/>
          <w:szCs w:val="24"/>
          <w:lang w:val="en-US"/>
        </w:rPr>
      </w:pPr>
      <w:r w:rsidRPr="00A13BE2">
        <w:rPr>
          <w:rFonts w:ascii="Times New Roman" w:eastAsia="Times New Roman" w:hAnsi="Times New Roman" w:cs="Times New Roman"/>
          <w:b/>
          <w:sz w:val="24"/>
          <w:szCs w:val="24"/>
          <w:lang w:val="en-US"/>
        </w:rPr>
        <w:t>REQUEST FOR EXPRESSIONS OF INTEREST (REOI)</w:t>
      </w:r>
    </w:p>
    <w:p w:rsidR="00634183" w:rsidRPr="00A13BE2" w:rsidRDefault="00634183" w:rsidP="00634183">
      <w:pPr>
        <w:spacing w:after="0" w:line="240" w:lineRule="auto"/>
        <w:jc w:val="center"/>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(CONSULTING SERVICES)</w:t>
      </w:r>
    </w:p>
    <w:p w:rsidR="00634183" w:rsidRPr="00A13BE2" w:rsidRDefault="00634183" w:rsidP="00634183">
      <w:pPr>
        <w:spacing w:after="0" w:line="240" w:lineRule="auto"/>
        <w:jc w:val="center"/>
        <w:rPr>
          <w:rFonts w:ascii="Times New Roman" w:eastAsia="Times New Roman" w:hAnsi="Times New Roman" w:cs="Times New Roman"/>
          <w:b/>
          <w:sz w:val="24"/>
          <w:szCs w:val="24"/>
          <w:lang w:val="en-US"/>
        </w:rPr>
      </w:pPr>
    </w:p>
    <w:p w:rsidR="00634183" w:rsidRPr="00A13BE2" w:rsidRDefault="00C04371" w:rsidP="00634183">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International </w:t>
      </w:r>
      <w:r w:rsidR="00634183" w:rsidRPr="00A13BE2">
        <w:rPr>
          <w:rFonts w:ascii="Times New Roman" w:eastAsia="Times New Roman" w:hAnsi="Times New Roman" w:cs="Times New Roman"/>
          <w:b/>
          <w:color w:val="000000"/>
          <w:sz w:val="24"/>
          <w:szCs w:val="24"/>
          <w:lang w:val="en-US"/>
        </w:rPr>
        <w:t>Technical Assistance-</w:t>
      </w:r>
      <w:r w:rsidR="00634183">
        <w:rPr>
          <w:rFonts w:ascii="Times New Roman" w:eastAsia="Times New Roman" w:hAnsi="Times New Roman" w:cs="Times New Roman"/>
          <w:b/>
          <w:color w:val="000000"/>
          <w:sz w:val="24"/>
          <w:szCs w:val="24"/>
          <w:lang w:val="en-US"/>
        </w:rPr>
        <w:t xml:space="preserve"> Consulting Company</w:t>
      </w:r>
    </w:p>
    <w:p w:rsidR="00634183" w:rsidRPr="00A13BE2" w:rsidRDefault="00634183" w:rsidP="00634183">
      <w:pPr>
        <w:tabs>
          <w:tab w:val="left" w:pos="3916"/>
        </w:tabs>
        <w:jc w:val="center"/>
        <w:rPr>
          <w:rFonts w:ascii="Times New Roman" w:hAnsi="Times New Roman" w:cs="Times New Roman"/>
          <w:b/>
          <w:sz w:val="24"/>
          <w:szCs w:val="24"/>
          <w:lang w:val="en-US"/>
        </w:rPr>
      </w:pPr>
    </w:p>
    <w:p w:rsidR="00634183" w:rsidRPr="00A13BE2" w:rsidRDefault="00634183" w:rsidP="00634183">
      <w:pPr>
        <w:tabs>
          <w:tab w:val="left" w:pos="3916"/>
          <w:tab w:val="left" w:pos="7794"/>
        </w:tabs>
        <w:jc w:val="both"/>
        <w:rPr>
          <w:rFonts w:ascii="Times New Roman" w:hAnsi="Times New Roman" w:cs="Times New Roman"/>
          <w:b/>
          <w:sz w:val="24"/>
          <w:szCs w:val="24"/>
          <w:lang w:val="en-US"/>
        </w:rPr>
      </w:pPr>
      <w:r w:rsidRPr="00A13BE2">
        <w:rPr>
          <w:rFonts w:ascii="Times New Roman" w:hAnsi="Times New Roman" w:cs="Times New Roman"/>
          <w:b/>
          <w:sz w:val="24"/>
          <w:szCs w:val="24"/>
          <w:lang w:val="en-US"/>
        </w:rPr>
        <w:tab/>
        <w:t xml:space="preserve">                                </w:t>
      </w:r>
      <w:r>
        <w:rPr>
          <w:rFonts w:ascii="Times New Roman" w:hAnsi="Times New Roman" w:cs="Times New Roman"/>
          <w:b/>
          <w:sz w:val="24"/>
          <w:szCs w:val="24"/>
          <w:lang w:val="en-US"/>
        </w:rPr>
        <w:t xml:space="preserve"> Tirana</w:t>
      </w:r>
      <w:proofErr w:type="gramStart"/>
      <w:r>
        <w:rPr>
          <w:rFonts w:ascii="Times New Roman" w:hAnsi="Times New Roman" w:cs="Times New Roman"/>
          <w:b/>
          <w:sz w:val="24"/>
          <w:szCs w:val="24"/>
          <w:lang w:val="en-US"/>
        </w:rPr>
        <w:t xml:space="preserve">, </w:t>
      </w:r>
      <w:r w:rsidR="00511618">
        <w:rPr>
          <w:rFonts w:ascii="Times New Roman" w:hAnsi="Times New Roman" w:cs="Times New Roman"/>
          <w:b/>
          <w:sz w:val="24"/>
          <w:szCs w:val="24"/>
          <w:lang w:val="en-US"/>
        </w:rPr>
        <w:t xml:space="preserve"> 24</w:t>
      </w:r>
      <w:r w:rsidR="00FE5581" w:rsidRPr="00FE5581">
        <w:rPr>
          <w:rFonts w:ascii="Times New Roman" w:hAnsi="Times New Roman" w:cs="Times New Roman"/>
          <w:b/>
          <w:sz w:val="24"/>
          <w:szCs w:val="24"/>
          <w:vertAlign w:val="superscript"/>
          <w:lang w:val="en-US"/>
        </w:rPr>
        <w:t>th</w:t>
      </w:r>
      <w:proofErr w:type="gramEnd"/>
      <w:r w:rsidR="00FE5581">
        <w:rPr>
          <w:rFonts w:ascii="Times New Roman" w:hAnsi="Times New Roman" w:cs="Times New Roman"/>
          <w:b/>
          <w:sz w:val="24"/>
          <w:szCs w:val="24"/>
          <w:lang w:val="en-US"/>
        </w:rPr>
        <w:t xml:space="preserve"> of January 2022</w:t>
      </w:r>
    </w:p>
    <w:p w:rsidR="00634183" w:rsidRPr="00A13BE2" w:rsidRDefault="00634183" w:rsidP="0063418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Albania Health System Improvement Project (HSIP) </w:t>
      </w:r>
    </w:p>
    <w:p w:rsidR="00634183" w:rsidRPr="00A13BE2" w:rsidRDefault="00634183" w:rsidP="0063418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Loan No: 8466 AL. </w:t>
      </w:r>
    </w:p>
    <w:p w:rsidR="00634183" w:rsidRPr="00A13BE2" w:rsidRDefault="00634183" w:rsidP="0063418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Project ID Number:  P144688</w:t>
      </w:r>
    </w:p>
    <w:p w:rsidR="00634183" w:rsidRPr="00FE5581" w:rsidRDefault="00634183" w:rsidP="00634183">
      <w:pPr>
        <w:spacing w:after="0"/>
        <w:jc w:val="both"/>
        <w:rPr>
          <w:rFonts w:ascii="Times New Roman" w:eastAsia="Times New Roman" w:hAnsi="Times New Roman" w:cs="Times New Roman"/>
          <w:color w:val="000000"/>
          <w:sz w:val="24"/>
          <w:szCs w:val="24"/>
          <w:lang w:val="en-US"/>
        </w:rPr>
      </w:pPr>
      <w:r w:rsidRPr="00A13BE2">
        <w:rPr>
          <w:rFonts w:ascii="Times New Roman" w:eastAsia="Times New Roman" w:hAnsi="Times New Roman" w:cs="Times New Roman"/>
          <w:b/>
          <w:i/>
          <w:sz w:val="24"/>
          <w:szCs w:val="24"/>
          <w:lang w:val="en-US"/>
        </w:rPr>
        <w:t>Assignment Title:</w:t>
      </w:r>
      <w:r w:rsidRPr="00A13BE2">
        <w:rPr>
          <w:rFonts w:ascii="Times New Roman" w:eastAsia="Times New Roman" w:hAnsi="Times New Roman" w:cs="Times New Roman"/>
          <w:sz w:val="24"/>
          <w:szCs w:val="24"/>
          <w:lang w:val="en-US"/>
        </w:rPr>
        <w:t xml:space="preserve"> </w:t>
      </w:r>
      <w:r w:rsidRPr="00A13BE2">
        <w:rPr>
          <w:rFonts w:ascii="Times New Roman" w:eastAsia="Times New Roman" w:hAnsi="Times New Roman" w:cs="Times New Roman"/>
          <w:b/>
          <w:color w:val="000000"/>
          <w:sz w:val="24"/>
          <w:szCs w:val="24"/>
          <w:lang w:val="en-US"/>
        </w:rPr>
        <w:t xml:space="preserve"> </w:t>
      </w:r>
      <w:r w:rsidR="00FE5581" w:rsidRPr="00FE5581">
        <w:rPr>
          <w:rFonts w:ascii="Times New Roman" w:eastAsia="Times New Roman" w:hAnsi="Times New Roman" w:cs="Times New Roman"/>
          <w:color w:val="000000"/>
          <w:sz w:val="24"/>
          <w:szCs w:val="24"/>
          <w:lang w:val="en-US"/>
        </w:rPr>
        <w:t>Managing the Volume of Laboratory Test Prescriptions, Annual Hospital Budget Caps and Fee for Service Performance Payments</w:t>
      </w:r>
    </w:p>
    <w:p w:rsidR="00634183" w:rsidRPr="00A13BE2" w:rsidRDefault="00634183" w:rsidP="00634183">
      <w:pPr>
        <w:spacing w:after="0" w:line="240" w:lineRule="auto"/>
        <w:jc w:val="both"/>
        <w:rPr>
          <w:rFonts w:ascii="Times New Roman" w:eastAsia="Times New Roman" w:hAnsi="Times New Roman" w:cs="Times New Roman"/>
          <w:spacing w:val="-2"/>
          <w:sz w:val="24"/>
          <w:szCs w:val="24"/>
          <w:lang w:val="en-US"/>
        </w:rPr>
      </w:pPr>
      <w:r w:rsidRPr="00F2365A">
        <w:rPr>
          <w:rFonts w:ascii="Times New Roman" w:eastAsia="Times New Roman" w:hAnsi="Times New Roman" w:cs="Times New Roman"/>
          <w:b/>
          <w:i/>
          <w:spacing w:val="-2"/>
          <w:sz w:val="24"/>
          <w:szCs w:val="24"/>
          <w:lang w:val="en-US"/>
        </w:rPr>
        <w:t>Reference No.</w:t>
      </w:r>
      <w:r w:rsidRPr="00A13BE2">
        <w:rPr>
          <w:rFonts w:ascii="Times New Roman" w:eastAsia="Times New Roman" w:hAnsi="Times New Roman" w:cs="Times New Roman"/>
          <w:spacing w:val="-2"/>
          <w:sz w:val="24"/>
          <w:szCs w:val="24"/>
          <w:lang w:val="en-US"/>
        </w:rPr>
        <w:t xml:space="preserve">  </w:t>
      </w:r>
      <w:r w:rsidR="00FE5581" w:rsidRPr="00FE5581">
        <w:rPr>
          <w:rFonts w:ascii="Times New Roman" w:eastAsia="Times New Roman" w:hAnsi="Times New Roman" w:cs="Times New Roman"/>
          <w:spacing w:val="-2"/>
          <w:sz w:val="24"/>
          <w:szCs w:val="24"/>
          <w:lang w:val="en-US"/>
        </w:rPr>
        <w:t>Ref. No. HSIP/CS/CQ/11-2020</w:t>
      </w:r>
    </w:p>
    <w:p w:rsidR="00310F10" w:rsidRDefault="00310F10" w:rsidP="00310F10">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FE5581" w:rsidRDefault="00FE5581" w:rsidP="00310F10">
      <w:pPr>
        <w:autoSpaceDE w:val="0"/>
        <w:autoSpaceDN w:val="0"/>
        <w:adjustRightInd w:val="0"/>
        <w:spacing w:after="0" w:line="240" w:lineRule="auto"/>
        <w:jc w:val="both"/>
        <w:rPr>
          <w:rFonts w:ascii="Times New Roman" w:eastAsia="Times New Roman" w:hAnsi="Times New Roman" w:cs="Times New Roman"/>
          <w:sz w:val="24"/>
          <w:szCs w:val="24"/>
          <w:lang w:val="sq-AL"/>
        </w:rPr>
      </w:pP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 xml:space="preserve">The Government of Albania is implementing an ambitious program to improve the performance of its health care system, focusing among other issues on the quality of services provided in public hospitals. </w:t>
      </w: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 xml:space="preserve">Adequate diagnostic services play an essential role in the core process of health service delivery. The right diagnosis of a health condition largely depends on the quality of laboratory services. Poor laboratory services could lead to inadequate or delayed treatment with related higher costs that could have been avoided. Therefore, affordable access to quality laboratory services is essential for a well-functioning health care system both in terms of quality and cost. In addition, achieving efficiency gains could lead to lower unit costs and improved access. </w:t>
      </w: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IFC has been engaged by the Government of Albania (</w:t>
      </w:r>
      <w:proofErr w:type="spellStart"/>
      <w:r w:rsidRPr="00FE5581">
        <w:rPr>
          <w:rFonts w:ascii="Times New Roman" w:eastAsia="Times New Roman" w:hAnsi="Times New Roman" w:cs="Times New Roman"/>
          <w:sz w:val="24"/>
          <w:szCs w:val="24"/>
          <w:lang w:val="en-GB"/>
        </w:rPr>
        <w:t>GoA</w:t>
      </w:r>
      <w:proofErr w:type="spellEnd"/>
      <w:r w:rsidRPr="00FE5581">
        <w:rPr>
          <w:rFonts w:ascii="Times New Roman" w:eastAsia="Times New Roman" w:hAnsi="Times New Roman" w:cs="Times New Roman"/>
          <w:sz w:val="24"/>
          <w:szCs w:val="24"/>
          <w:lang w:val="en-GB"/>
        </w:rPr>
        <w:t>), through the Ministry of Health and Social Protection (</w:t>
      </w:r>
      <w:proofErr w:type="spellStart"/>
      <w:r w:rsidRPr="00FE5581">
        <w:rPr>
          <w:rFonts w:ascii="Times New Roman" w:eastAsia="Times New Roman" w:hAnsi="Times New Roman" w:cs="Times New Roman"/>
          <w:sz w:val="24"/>
          <w:szCs w:val="24"/>
          <w:lang w:val="en-GB"/>
        </w:rPr>
        <w:t>MoHSP</w:t>
      </w:r>
      <w:proofErr w:type="spellEnd"/>
      <w:r w:rsidRPr="00FE5581">
        <w:rPr>
          <w:rFonts w:ascii="Times New Roman" w:eastAsia="Times New Roman" w:hAnsi="Times New Roman" w:cs="Times New Roman"/>
          <w:sz w:val="24"/>
          <w:szCs w:val="24"/>
          <w:lang w:val="en-GB"/>
        </w:rPr>
        <w:t>), to structure and implement a public private partnership (PPP) for Laboratory Services covering eighteen Regional and tertiary hospitals. The objective of this project is to improve public hospital laboratory services in Albania by attracting a PPP partner to structure and operate a hospital networks of public labs, to invest in laboratories infrastructure and laboratory information system (LIS), introduce a quality management system, propose prices in line with regional comparators.</w:t>
      </w: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 xml:space="preserve">The Feasibility Study for the PPP has identified a substantial fiscal risk linked with the volume of tests prescribed by the medical doctors of the public hospitals. This risk is related to the current volume uncertainty (statistics on number of tests performed are unreliable), and the evolution of prescriptions patterns when the full list of tests is available in the hospitals. </w:t>
      </w: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p>
    <w:p w:rsidR="00310F10" w:rsidRDefault="00FE5581" w:rsidP="00FE5581">
      <w:pPr>
        <w:spacing w:after="0" w:line="259"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 xml:space="preserve">The </w:t>
      </w:r>
      <w:proofErr w:type="spellStart"/>
      <w:r w:rsidRPr="00FE5581">
        <w:rPr>
          <w:rFonts w:ascii="Times New Roman" w:eastAsia="Times New Roman" w:hAnsi="Times New Roman" w:cs="Times New Roman"/>
          <w:sz w:val="24"/>
          <w:szCs w:val="24"/>
          <w:lang w:val="en-GB"/>
        </w:rPr>
        <w:t>MoHSP</w:t>
      </w:r>
      <w:proofErr w:type="spellEnd"/>
      <w:r w:rsidRPr="00FE5581">
        <w:rPr>
          <w:rFonts w:ascii="Times New Roman" w:eastAsia="Times New Roman" w:hAnsi="Times New Roman" w:cs="Times New Roman"/>
          <w:sz w:val="24"/>
          <w:szCs w:val="24"/>
          <w:lang w:val="en-GB"/>
        </w:rPr>
        <w:t xml:space="preserve"> needs technical assistance to develop laboratory prescription protocols for most frequent diagnostics, as well as set bureaucratic rules to control appropriateness of the prescriptions for laboratory tests, a much needed step in ensuring fiscal control of the project, and limiting misuse/overuse of laboratory tests.</w:t>
      </w:r>
    </w:p>
    <w:p w:rsidR="00FE5581" w:rsidRDefault="00FE5581" w:rsidP="00FE5581">
      <w:pPr>
        <w:spacing w:after="0" w:line="259"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lastRenderedPageBreak/>
        <w:t xml:space="preserve">The overall objective of the assignment is to provide assistance and develop capacity of the </w:t>
      </w:r>
      <w:proofErr w:type="spellStart"/>
      <w:r w:rsidRPr="00FE5581">
        <w:rPr>
          <w:rFonts w:ascii="Times New Roman" w:eastAsia="Times New Roman" w:hAnsi="Times New Roman" w:cs="Times New Roman"/>
          <w:sz w:val="24"/>
          <w:szCs w:val="24"/>
          <w:lang w:val="en-GB"/>
        </w:rPr>
        <w:t>MoHSP</w:t>
      </w:r>
      <w:proofErr w:type="spellEnd"/>
      <w:r w:rsidRPr="00FE5581">
        <w:rPr>
          <w:rFonts w:ascii="Times New Roman" w:eastAsia="Times New Roman" w:hAnsi="Times New Roman" w:cs="Times New Roman"/>
          <w:sz w:val="24"/>
          <w:szCs w:val="24"/>
          <w:lang w:val="en-GB"/>
        </w:rPr>
        <w:t xml:space="preserve"> and hospitals to adequately address the risk of misuse/overuse of lab tests and therefore to remain within authorised budget limits.</w:t>
      </w: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p>
    <w:p w:rsidR="00310F10" w:rsidRPr="00310F10" w:rsidRDefault="00310F10" w:rsidP="00310F10">
      <w:pPr>
        <w:autoSpaceDE w:val="0"/>
        <w:autoSpaceDN w:val="0"/>
        <w:adjustRightInd w:val="0"/>
        <w:spacing w:after="0" w:line="240" w:lineRule="auto"/>
        <w:jc w:val="both"/>
        <w:rPr>
          <w:rFonts w:ascii="Times New Roman" w:eastAsia="Calibri" w:hAnsi="Times New Roman" w:cs="Times New Roman"/>
          <w:i/>
          <w:color w:val="000000"/>
          <w:sz w:val="24"/>
          <w:szCs w:val="24"/>
          <w:lang w:val="en-US"/>
        </w:rPr>
      </w:pPr>
      <w:r w:rsidRPr="00310F10">
        <w:rPr>
          <w:rFonts w:ascii="Times New Roman" w:eastAsia="Calibri" w:hAnsi="Times New Roman" w:cs="Times New Roman"/>
          <w:bCs/>
          <w:i/>
          <w:color w:val="000000"/>
          <w:sz w:val="24"/>
          <w:szCs w:val="24"/>
          <w:lang w:val="en-US"/>
        </w:rPr>
        <w:t xml:space="preserve">The main duties and responsibilities are: </w:t>
      </w:r>
    </w:p>
    <w:p w:rsidR="00310F10" w:rsidRPr="00310F10" w:rsidRDefault="00310F10" w:rsidP="00310F10">
      <w:pPr>
        <w:autoSpaceDE w:val="0"/>
        <w:autoSpaceDN w:val="0"/>
        <w:adjustRightInd w:val="0"/>
        <w:spacing w:after="25" w:line="240" w:lineRule="auto"/>
        <w:jc w:val="both"/>
        <w:rPr>
          <w:rFonts w:ascii="Times New Roman" w:eastAsia="Calibri" w:hAnsi="Times New Roman" w:cs="Times New Roman"/>
          <w:color w:val="000000"/>
          <w:sz w:val="24"/>
          <w:szCs w:val="24"/>
          <w:lang w:val="en-US"/>
        </w:rPr>
      </w:pP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The specific objectives of the technical assistance consist of:</w:t>
      </w: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p>
    <w:p w:rsidR="00FE5581" w:rsidRPr="00FE5581" w:rsidRDefault="00FE5581" w:rsidP="00FE5581">
      <w:pPr>
        <w:numPr>
          <w:ilvl w:val="0"/>
          <w:numId w:val="14"/>
        </w:numPr>
        <w:spacing w:after="0" w:line="240" w:lineRule="auto"/>
        <w:contextualSpacing/>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 xml:space="preserve">Reviewing ordering forms in line with the range of tests available at public hospitals, in line with the Lab PPP Concession Agreement, identifying the so-called Emergency Tests. </w:t>
      </w:r>
    </w:p>
    <w:p w:rsidR="00FE5581" w:rsidRPr="00FE5581" w:rsidRDefault="00FE5581" w:rsidP="00FE5581">
      <w:pPr>
        <w:numPr>
          <w:ilvl w:val="0"/>
          <w:numId w:val="14"/>
        </w:numPr>
        <w:spacing w:after="0" w:line="240" w:lineRule="auto"/>
        <w:contextualSpacing/>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Developing Albanian laboratory test prescription guidelines/protocols, as well as bureaucratic rules set to rationalize prescriptions for laboratory tests, including:</w:t>
      </w:r>
    </w:p>
    <w:p w:rsidR="00FE5581" w:rsidRPr="00FE5581" w:rsidRDefault="00FE5581" w:rsidP="00FE5581">
      <w:pPr>
        <w:numPr>
          <w:ilvl w:val="0"/>
          <w:numId w:val="14"/>
        </w:numPr>
        <w:spacing w:after="0" w:line="240"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 xml:space="preserve">Recommending a monitoring system for the guidelines/protocols, including detailed roles, activities, tasks and action plan for the </w:t>
      </w:r>
      <w:proofErr w:type="spellStart"/>
      <w:r w:rsidRPr="00FE5581">
        <w:rPr>
          <w:rFonts w:ascii="Times New Roman" w:eastAsia="Times New Roman" w:hAnsi="Times New Roman" w:cs="Times New Roman"/>
          <w:sz w:val="24"/>
          <w:szCs w:val="24"/>
          <w:lang w:val="en-GB"/>
        </w:rPr>
        <w:t>MoHSP</w:t>
      </w:r>
      <w:proofErr w:type="spellEnd"/>
      <w:r w:rsidRPr="00FE5581">
        <w:rPr>
          <w:rFonts w:ascii="Times New Roman" w:eastAsia="Times New Roman" w:hAnsi="Times New Roman" w:cs="Times New Roman"/>
          <w:sz w:val="24"/>
          <w:szCs w:val="24"/>
          <w:lang w:val="en-GB"/>
        </w:rPr>
        <w:t>, hospital managers, heads of departments and laboratory specialists to control compliance with prescriptions guidelines/protocols.</w:t>
      </w:r>
    </w:p>
    <w:p w:rsidR="00FE5581" w:rsidRPr="00FE5581" w:rsidRDefault="00FE5581" w:rsidP="00FE5581">
      <w:pPr>
        <w:numPr>
          <w:ilvl w:val="0"/>
          <w:numId w:val="14"/>
        </w:numPr>
        <w:spacing w:after="0" w:line="240"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 xml:space="preserve">Recommending an enforcement strategy to the </w:t>
      </w:r>
      <w:proofErr w:type="spellStart"/>
      <w:r w:rsidRPr="00FE5581">
        <w:rPr>
          <w:rFonts w:ascii="Times New Roman" w:eastAsia="Times New Roman" w:hAnsi="Times New Roman" w:cs="Times New Roman"/>
          <w:sz w:val="24"/>
          <w:szCs w:val="24"/>
          <w:lang w:val="en-GB"/>
        </w:rPr>
        <w:t>MoHSP</w:t>
      </w:r>
      <w:proofErr w:type="spellEnd"/>
      <w:r w:rsidRPr="00FE5581">
        <w:rPr>
          <w:rFonts w:ascii="Times New Roman" w:eastAsia="Times New Roman" w:hAnsi="Times New Roman" w:cs="Times New Roman"/>
          <w:sz w:val="24"/>
          <w:szCs w:val="24"/>
          <w:lang w:val="en-GB"/>
        </w:rPr>
        <w:t xml:space="preserve">, including: </w:t>
      </w:r>
    </w:p>
    <w:p w:rsidR="00FE5581" w:rsidRPr="00FE5581" w:rsidRDefault="00FE5581" w:rsidP="00FE5581">
      <w:pPr>
        <w:numPr>
          <w:ilvl w:val="0"/>
          <w:numId w:val="14"/>
        </w:numPr>
        <w:spacing w:after="0" w:line="240" w:lineRule="auto"/>
        <w:contextualSpacing/>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 xml:space="preserve">Developing a train the trainer model and training the first wave of trainers. </w:t>
      </w:r>
    </w:p>
    <w:p w:rsidR="00FE5581" w:rsidRPr="00FE5581" w:rsidRDefault="00FE5581" w:rsidP="00FE5581">
      <w:pPr>
        <w:numPr>
          <w:ilvl w:val="0"/>
          <w:numId w:val="14"/>
        </w:numPr>
        <w:spacing w:after="0" w:line="240" w:lineRule="auto"/>
        <w:contextualSpacing/>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Evaluating implementation of all activities at 3 and 6 months and recommending how to improve compliance.</w:t>
      </w:r>
    </w:p>
    <w:p w:rsidR="00FE5581" w:rsidRPr="00FE5581" w:rsidRDefault="00FE5581" w:rsidP="00FE5581">
      <w:pPr>
        <w:numPr>
          <w:ilvl w:val="0"/>
          <w:numId w:val="14"/>
        </w:numPr>
        <w:spacing w:after="0" w:line="240"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 xml:space="preserve">Re-evaluating guidelines/protocols at 6 months in light of prescribing practice and budgetary constraints for laboratory tests. </w:t>
      </w:r>
    </w:p>
    <w:p w:rsidR="00FE5581" w:rsidRDefault="00FE5581" w:rsidP="00634183">
      <w:pPr>
        <w:spacing w:after="0" w:line="240" w:lineRule="auto"/>
        <w:jc w:val="both"/>
        <w:rPr>
          <w:rFonts w:ascii="Times New Roman" w:eastAsia="Times New Roman" w:hAnsi="Times New Roman" w:cs="Times New Roman"/>
          <w:sz w:val="24"/>
          <w:szCs w:val="24"/>
        </w:rPr>
      </w:pPr>
    </w:p>
    <w:p w:rsidR="00634183" w:rsidRPr="00DD34F2" w:rsidRDefault="00634183" w:rsidP="00634183">
      <w:pPr>
        <w:spacing w:after="160" w:line="240" w:lineRule="auto"/>
        <w:jc w:val="both"/>
        <w:rPr>
          <w:rFonts w:ascii="Times New Roman" w:eastAsia="Calibri" w:hAnsi="Times New Roman" w:cs="Times New Roman"/>
          <w:b/>
          <w:sz w:val="24"/>
          <w:szCs w:val="24"/>
          <w:lang w:val="en-US"/>
        </w:rPr>
      </w:pPr>
      <w:r w:rsidRPr="00DD34F2">
        <w:rPr>
          <w:rFonts w:ascii="Times New Roman" w:eastAsia="Calibri" w:hAnsi="Times New Roman" w:cs="Times New Roman"/>
          <w:b/>
          <w:sz w:val="24"/>
          <w:szCs w:val="24"/>
          <w:lang w:val="en-US"/>
        </w:rPr>
        <w:t xml:space="preserve">The Ministry of Health and Social protection is </w:t>
      </w:r>
      <w:proofErr w:type="gramStart"/>
      <w:r w:rsidRPr="00DD34F2">
        <w:rPr>
          <w:rFonts w:ascii="Times New Roman" w:eastAsia="Calibri" w:hAnsi="Times New Roman" w:cs="Times New Roman"/>
          <w:b/>
          <w:sz w:val="24"/>
          <w:szCs w:val="24"/>
          <w:lang w:val="en-US"/>
        </w:rPr>
        <w:t>Seeking</w:t>
      </w:r>
      <w:proofErr w:type="gramEnd"/>
      <w:r w:rsidRPr="00DD34F2">
        <w:rPr>
          <w:rFonts w:ascii="Times New Roman" w:eastAsia="Calibri" w:hAnsi="Times New Roman" w:cs="Times New Roman"/>
          <w:b/>
          <w:sz w:val="24"/>
          <w:szCs w:val="24"/>
          <w:lang w:val="en-US"/>
        </w:rPr>
        <w:t xml:space="preserve"> for </w:t>
      </w:r>
      <w:r w:rsidR="00FE5581">
        <w:rPr>
          <w:rFonts w:ascii="Times New Roman" w:eastAsia="Calibri" w:hAnsi="Times New Roman" w:cs="Times New Roman"/>
          <w:b/>
          <w:sz w:val="24"/>
          <w:szCs w:val="24"/>
          <w:lang w:val="en-US"/>
        </w:rPr>
        <w:t xml:space="preserve">international consultants </w:t>
      </w:r>
      <w:r w:rsidRPr="00DD34F2">
        <w:rPr>
          <w:rFonts w:ascii="Times New Roman" w:eastAsia="Calibri" w:hAnsi="Times New Roman" w:cs="Times New Roman"/>
          <w:b/>
          <w:sz w:val="24"/>
          <w:szCs w:val="24"/>
          <w:lang w:val="en-US"/>
        </w:rPr>
        <w:t>to conduct this assignment which fulfill the following criteria:</w:t>
      </w:r>
    </w:p>
    <w:p w:rsidR="00634183" w:rsidRPr="00FE5581" w:rsidRDefault="00634183" w:rsidP="00634183">
      <w:pPr>
        <w:spacing w:after="160" w:line="240" w:lineRule="auto"/>
        <w:jc w:val="both"/>
        <w:rPr>
          <w:rFonts w:ascii="Times New Roman" w:eastAsia="Calibri" w:hAnsi="Times New Roman" w:cs="Times New Roman"/>
          <w:b/>
          <w:sz w:val="24"/>
          <w:szCs w:val="24"/>
          <w:lang w:val="en-US"/>
        </w:rPr>
      </w:pPr>
      <w:r w:rsidRPr="00FE5581">
        <w:rPr>
          <w:rFonts w:ascii="Times New Roman" w:eastAsia="Calibri" w:hAnsi="Times New Roman" w:cs="Times New Roman"/>
          <w:b/>
          <w:sz w:val="24"/>
          <w:szCs w:val="24"/>
          <w:lang w:val="en-US"/>
        </w:rPr>
        <w:t>The consultant must meet the following requirements:</w:t>
      </w:r>
    </w:p>
    <w:p w:rsidR="00634183" w:rsidRPr="00FE5581" w:rsidRDefault="00634183" w:rsidP="00634183">
      <w:pPr>
        <w:spacing w:after="0" w:line="240" w:lineRule="auto"/>
        <w:jc w:val="both"/>
        <w:rPr>
          <w:rFonts w:ascii="Times New Roman" w:eastAsia="Times New Roman" w:hAnsi="Times New Roman" w:cs="Times New Roman"/>
          <w:i/>
          <w:spacing w:val="-2"/>
          <w:sz w:val="24"/>
          <w:szCs w:val="24"/>
          <w:lang w:val="en-US"/>
        </w:rPr>
      </w:pPr>
      <w:r w:rsidRPr="00FE5581">
        <w:rPr>
          <w:rFonts w:ascii="Times New Roman" w:eastAsia="Times New Roman" w:hAnsi="Times New Roman" w:cs="Times New Roman"/>
          <w:i/>
          <w:spacing w:val="-2"/>
          <w:sz w:val="24"/>
          <w:szCs w:val="24"/>
          <w:lang w:val="en-US"/>
        </w:rPr>
        <w:t>Qualifications of the Consulting Company:</w:t>
      </w:r>
    </w:p>
    <w:p w:rsidR="00634183" w:rsidRDefault="00634183" w:rsidP="00FE5581">
      <w:pPr>
        <w:autoSpaceDE w:val="0"/>
        <w:autoSpaceDN w:val="0"/>
        <w:adjustRightInd w:val="0"/>
        <w:contextualSpacing/>
        <w:rPr>
          <w:rFonts w:ascii="Times New Roman" w:eastAsia="Times New Roman" w:hAnsi="Times New Roman" w:cs="Times New Roman"/>
          <w:i/>
          <w:spacing w:val="-2"/>
          <w:sz w:val="24"/>
          <w:szCs w:val="24"/>
          <w:highlight w:val="yellow"/>
          <w:lang w:val="en-US"/>
        </w:rPr>
      </w:pPr>
    </w:p>
    <w:p w:rsidR="00FE5581" w:rsidRPr="00FE5581" w:rsidRDefault="00FE5581" w:rsidP="00FE5581">
      <w:pPr>
        <w:spacing w:after="218" w:line="259" w:lineRule="auto"/>
        <w:jc w:val="both"/>
        <w:rPr>
          <w:rFonts w:ascii="Times New Roman" w:eastAsia="Times New Roman" w:hAnsi="Times New Roman" w:cs="Times New Roman"/>
          <w:sz w:val="24"/>
          <w:szCs w:val="24"/>
          <w:lang w:val="en-US"/>
        </w:rPr>
      </w:pPr>
      <w:r w:rsidRPr="00FE5581">
        <w:rPr>
          <w:rFonts w:ascii="Times New Roman" w:eastAsia="Times New Roman" w:hAnsi="Times New Roman" w:cs="Times New Roman"/>
          <w:sz w:val="24"/>
          <w:szCs w:val="24"/>
          <w:lang w:val="en-US"/>
        </w:rPr>
        <w:t xml:space="preserve">-The consulting company must have at least ten years of experience in providing consulting services in health sector. </w:t>
      </w: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US"/>
        </w:rPr>
        <w:t xml:space="preserve">-The consulting firm must have at least 1 similar contract </w:t>
      </w:r>
      <w:r w:rsidRPr="00FE5581">
        <w:rPr>
          <w:rFonts w:ascii="Times New Roman" w:eastAsia="Times New Roman" w:hAnsi="Times New Roman" w:cs="Times New Roman"/>
          <w:sz w:val="24"/>
          <w:szCs w:val="24"/>
          <w:lang w:val="en-GB"/>
        </w:rPr>
        <w:t>in developing laboratory prescription protocols for most frequent diagnostics, and in setting control appropriateness of the prescriptions for laboratory tests.</w:t>
      </w: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r w:rsidRPr="00FE5581">
        <w:rPr>
          <w:rFonts w:ascii="Times New Roman" w:eastAsia="Times New Roman" w:hAnsi="Times New Roman" w:cs="Times New Roman"/>
          <w:sz w:val="24"/>
          <w:szCs w:val="24"/>
          <w:lang w:val="en-GB"/>
        </w:rPr>
        <w:t>-The company must have experience in international projects, and experience in the region shall be an advantage.</w:t>
      </w:r>
    </w:p>
    <w:p w:rsidR="00FE5581" w:rsidRPr="00FE5581" w:rsidRDefault="00FE5581" w:rsidP="00FE5581">
      <w:pPr>
        <w:spacing w:after="0" w:line="259" w:lineRule="auto"/>
        <w:jc w:val="both"/>
        <w:rPr>
          <w:rFonts w:ascii="Times New Roman" w:eastAsia="Times New Roman" w:hAnsi="Times New Roman" w:cs="Times New Roman"/>
          <w:sz w:val="24"/>
          <w:szCs w:val="24"/>
          <w:lang w:val="en-GB"/>
        </w:rPr>
      </w:pPr>
    </w:p>
    <w:p w:rsidR="00FE5581" w:rsidRPr="00FE5581" w:rsidRDefault="00FE5581" w:rsidP="00FE5581">
      <w:pPr>
        <w:spacing w:after="218" w:line="259" w:lineRule="auto"/>
        <w:jc w:val="both"/>
        <w:rPr>
          <w:rFonts w:ascii="Times New Roman" w:eastAsia="Times New Roman" w:hAnsi="Times New Roman" w:cs="Times New Roman"/>
          <w:sz w:val="24"/>
          <w:szCs w:val="24"/>
          <w:lang w:val="en-US"/>
        </w:rPr>
      </w:pPr>
      <w:r w:rsidRPr="00FE5581">
        <w:rPr>
          <w:rFonts w:ascii="Times New Roman" w:eastAsia="Times New Roman" w:hAnsi="Times New Roman" w:cs="Times New Roman"/>
          <w:sz w:val="24"/>
          <w:szCs w:val="24"/>
          <w:lang w:val="en-US"/>
        </w:rPr>
        <w:t>- Experience in supporting public health organizations or medical societies in relevant works, providing references of such work in countries with settings comparable to Albania.</w:t>
      </w:r>
    </w:p>
    <w:p w:rsidR="00FE5581" w:rsidRPr="00FE5581" w:rsidRDefault="00FE5581" w:rsidP="00FE5581">
      <w:pPr>
        <w:spacing w:after="218" w:line="259" w:lineRule="auto"/>
        <w:jc w:val="both"/>
        <w:rPr>
          <w:rFonts w:ascii="Times New Roman" w:eastAsia="Times New Roman" w:hAnsi="Times New Roman" w:cs="Times New Roman"/>
          <w:i/>
          <w:sz w:val="24"/>
          <w:szCs w:val="24"/>
          <w:lang w:val="en-US"/>
        </w:rPr>
      </w:pPr>
      <w:r w:rsidRPr="00FE5581">
        <w:rPr>
          <w:rFonts w:ascii="Times New Roman" w:eastAsia="Times New Roman" w:hAnsi="Times New Roman" w:cs="Times New Roman"/>
          <w:i/>
          <w:sz w:val="24"/>
          <w:szCs w:val="24"/>
          <w:lang w:val="en-US"/>
        </w:rPr>
        <w:t xml:space="preserve">- The consulting company must have a team of experts to support the implementation of activities under this </w:t>
      </w:r>
      <w:proofErr w:type="spellStart"/>
      <w:r w:rsidRPr="00FE5581">
        <w:rPr>
          <w:rFonts w:ascii="Times New Roman" w:eastAsia="Times New Roman" w:hAnsi="Times New Roman" w:cs="Times New Roman"/>
          <w:i/>
          <w:sz w:val="24"/>
          <w:szCs w:val="24"/>
          <w:lang w:val="en-US"/>
        </w:rPr>
        <w:t>ToRs</w:t>
      </w:r>
      <w:proofErr w:type="spellEnd"/>
      <w:r w:rsidRPr="00FE5581">
        <w:rPr>
          <w:rFonts w:ascii="Times New Roman" w:eastAsia="Times New Roman" w:hAnsi="Times New Roman" w:cs="Times New Roman"/>
          <w:i/>
          <w:sz w:val="24"/>
          <w:szCs w:val="24"/>
          <w:lang w:val="en-US"/>
        </w:rPr>
        <w:t xml:space="preserve">: </w:t>
      </w:r>
    </w:p>
    <w:p w:rsidR="00FE5581" w:rsidRPr="00CD6C79" w:rsidRDefault="00FE5581" w:rsidP="00CD6C79">
      <w:pPr>
        <w:pStyle w:val="ListParagraph"/>
        <w:numPr>
          <w:ilvl w:val="0"/>
          <w:numId w:val="17"/>
        </w:numPr>
        <w:spacing w:after="218" w:line="259" w:lineRule="auto"/>
        <w:jc w:val="both"/>
        <w:rPr>
          <w:rFonts w:ascii="Times New Roman" w:eastAsia="Times New Roman" w:hAnsi="Times New Roman" w:cs="Times New Roman"/>
          <w:sz w:val="24"/>
          <w:szCs w:val="24"/>
          <w:lang w:val="en-US"/>
        </w:rPr>
      </w:pPr>
      <w:r w:rsidRPr="00CD6C79">
        <w:rPr>
          <w:rFonts w:ascii="Times New Roman" w:eastAsia="Times New Roman" w:hAnsi="Times New Roman" w:cs="Times New Roman"/>
          <w:sz w:val="24"/>
          <w:szCs w:val="24"/>
          <w:lang w:val="en-US"/>
        </w:rPr>
        <w:t>Team Leader with 10 years of consulting experience in strengthening hospital laboratory operations, including prescription processes, quality management and LIS.</w:t>
      </w:r>
      <w:r w:rsidR="00CD6C79">
        <w:rPr>
          <w:rFonts w:ascii="Times New Roman" w:eastAsia="Times New Roman" w:hAnsi="Times New Roman" w:cs="Times New Roman"/>
          <w:sz w:val="24"/>
          <w:szCs w:val="24"/>
          <w:lang w:val="en-US"/>
        </w:rPr>
        <w:t>\</w:t>
      </w:r>
    </w:p>
    <w:p w:rsidR="00FE5581" w:rsidRPr="00FE5581" w:rsidRDefault="00FE5581" w:rsidP="00FE5581">
      <w:pPr>
        <w:numPr>
          <w:ilvl w:val="0"/>
          <w:numId w:val="16"/>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FE5581">
        <w:rPr>
          <w:rFonts w:ascii="Times New Roman" w:eastAsia="Times New Roman" w:hAnsi="Times New Roman" w:cs="Times New Roman"/>
          <w:sz w:val="24"/>
          <w:szCs w:val="24"/>
          <w:lang w:val="en-US"/>
        </w:rPr>
        <w:t>Team should include specialists with PhD in Lab Science and/or medical doctors specialized in medical biochemistry or other relevant labs specialty, having previous experience in drafting guidelines and/or protocols</w:t>
      </w:r>
    </w:p>
    <w:p w:rsidR="00FE5581" w:rsidRPr="00FE5581" w:rsidRDefault="00FE5581" w:rsidP="00FE5581">
      <w:pPr>
        <w:numPr>
          <w:ilvl w:val="0"/>
          <w:numId w:val="15"/>
        </w:numPr>
        <w:spacing w:after="218" w:line="259" w:lineRule="auto"/>
        <w:contextualSpacing/>
        <w:jc w:val="both"/>
        <w:rPr>
          <w:rFonts w:ascii="Times New Roman" w:eastAsia="Times New Roman" w:hAnsi="Times New Roman" w:cs="Times New Roman"/>
          <w:sz w:val="24"/>
          <w:szCs w:val="24"/>
          <w:lang w:val="en-US"/>
        </w:rPr>
      </w:pPr>
      <w:r w:rsidRPr="00FE5581">
        <w:rPr>
          <w:rFonts w:ascii="Times New Roman" w:eastAsia="Times New Roman" w:hAnsi="Times New Roman" w:cs="Times New Roman"/>
          <w:sz w:val="24"/>
          <w:szCs w:val="24"/>
          <w:lang w:val="en-US"/>
        </w:rPr>
        <w:t>One medical specialist (recommended)</w:t>
      </w:r>
    </w:p>
    <w:p w:rsidR="00FE5581" w:rsidRPr="00CD6C79" w:rsidRDefault="00FE5581" w:rsidP="00FE5581">
      <w:pPr>
        <w:autoSpaceDE w:val="0"/>
        <w:autoSpaceDN w:val="0"/>
        <w:adjustRightInd w:val="0"/>
        <w:contextualSpacing/>
        <w:rPr>
          <w:rFonts w:ascii="Times New Roman" w:eastAsia="Times New Roman" w:hAnsi="Times New Roman" w:cs="Times New Roman"/>
          <w:i/>
          <w:spacing w:val="-2"/>
          <w:sz w:val="24"/>
          <w:szCs w:val="24"/>
          <w:lang w:val="en-US"/>
        </w:rPr>
      </w:pPr>
    </w:p>
    <w:p w:rsidR="00634183" w:rsidRPr="00CD6C79" w:rsidRDefault="00634183" w:rsidP="00634183">
      <w:pPr>
        <w:shd w:val="clear" w:color="auto" w:fill="FFFFFF"/>
        <w:spacing w:line="274" w:lineRule="exact"/>
        <w:jc w:val="both"/>
        <w:rPr>
          <w:rFonts w:ascii="Times New Roman" w:hAnsi="Times New Roman"/>
          <w:bCs/>
          <w:sz w:val="24"/>
          <w:szCs w:val="24"/>
        </w:rPr>
      </w:pPr>
      <w:r w:rsidRPr="00CD6C79">
        <w:rPr>
          <w:rFonts w:ascii="Times New Roman" w:hAnsi="Times New Roman"/>
          <w:bCs/>
          <w:sz w:val="24"/>
          <w:szCs w:val="24"/>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rsidR="00634183" w:rsidRPr="00CD6C79" w:rsidRDefault="00634183" w:rsidP="00634183">
      <w:pPr>
        <w:spacing w:after="0" w:line="240" w:lineRule="auto"/>
        <w:jc w:val="both"/>
        <w:rPr>
          <w:rFonts w:ascii="Times New Roman" w:eastAsia="Times New Roman" w:hAnsi="Times New Roman" w:cs="Times New Roman"/>
          <w:spacing w:val="-2"/>
          <w:sz w:val="24"/>
          <w:szCs w:val="24"/>
          <w:lang w:val="en-US"/>
        </w:rPr>
      </w:pPr>
      <w:r w:rsidRPr="00CD6C79">
        <w:rPr>
          <w:rFonts w:ascii="Times New Roman" w:eastAsia="Times New Roman" w:hAnsi="Times New Roman" w:cs="Times New Roman"/>
          <w:spacing w:val="-2"/>
          <w:sz w:val="24"/>
          <w:szCs w:val="24"/>
          <w:lang w:val="en-US"/>
        </w:rPr>
        <w:t xml:space="preserve">The Ministry of Health and Social Protection, through Project Coordination Unit (PCU) now invites eligible consulting companies (“Consultants”) to indicate their interest in providing the Services. Consulting Companies should provide information demonstrating that they have the required qualifications and relevant experience to perform the Services (as described above). The evaluation/shortlisting criteria are: </w:t>
      </w:r>
    </w:p>
    <w:p w:rsidR="00634183" w:rsidRPr="00FE5581" w:rsidRDefault="00634183" w:rsidP="00634183">
      <w:pPr>
        <w:spacing w:after="0" w:line="240" w:lineRule="auto"/>
        <w:jc w:val="both"/>
        <w:rPr>
          <w:rFonts w:ascii="Times New Roman" w:eastAsia="Times New Roman" w:hAnsi="Times New Roman" w:cs="Times New Roman"/>
          <w:spacing w:val="-2"/>
          <w:sz w:val="24"/>
          <w:szCs w:val="24"/>
          <w:highlight w:val="yellow"/>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6682"/>
        <w:gridCol w:w="1928"/>
      </w:tblGrid>
      <w:tr w:rsidR="00634183" w:rsidRPr="00CD6C79" w:rsidTr="0079385C">
        <w:tc>
          <w:tcPr>
            <w:tcW w:w="570" w:type="dxa"/>
            <w:tcBorders>
              <w:top w:val="double" w:sz="4" w:space="0" w:color="auto"/>
              <w:left w:val="double" w:sz="4" w:space="0" w:color="auto"/>
              <w:bottom w:val="single" w:sz="6" w:space="0" w:color="auto"/>
              <w:right w:val="single" w:sz="6" w:space="0" w:color="auto"/>
            </w:tcBorders>
            <w:shd w:val="clear" w:color="auto" w:fill="D9D9D9"/>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CD6C79">
              <w:rPr>
                <w:rFonts w:ascii="Times New Roman" w:eastAsia="Times New Roman" w:hAnsi="Times New Roman" w:cs="Times New Roman"/>
                <w:b/>
                <w:color w:val="000000"/>
                <w:sz w:val="24"/>
                <w:szCs w:val="24"/>
              </w:rPr>
              <w:t>No.</w:t>
            </w:r>
          </w:p>
        </w:tc>
        <w:tc>
          <w:tcPr>
            <w:tcW w:w="6907" w:type="dxa"/>
            <w:tcBorders>
              <w:top w:val="double" w:sz="4" w:space="0" w:color="auto"/>
              <w:left w:val="single" w:sz="6" w:space="0" w:color="auto"/>
              <w:bottom w:val="single" w:sz="6" w:space="0" w:color="auto"/>
              <w:right w:val="single" w:sz="6" w:space="0" w:color="auto"/>
            </w:tcBorders>
            <w:shd w:val="clear" w:color="auto" w:fill="D9D9D9"/>
            <w:hideMark/>
          </w:tcPr>
          <w:p w:rsidR="00634183" w:rsidRPr="00CD6C79" w:rsidRDefault="00634183" w:rsidP="00634183">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CD6C79">
              <w:rPr>
                <w:rFonts w:ascii="Times New Roman" w:eastAsia="Times New Roman" w:hAnsi="Times New Roman" w:cs="Times New Roman"/>
                <w:b/>
                <w:color w:val="000000"/>
                <w:sz w:val="24"/>
                <w:szCs w:val="24"/>
              </w:rPr>
              <w:t>Evaluation Criterion</w:t>
            </w:r>
          </w:p>
        </w:tc>
        <w:tc>
          <w:tcPr>
            <w:tcW w:w="1973" w:type="dxa"/>
            <w:tcBorders>
              <w:top w:val="double" w:sz="4" w:space="0" w:color="auto"/>
              <w:left w:val="single" w:sz="6" w:space="0" w:color="auto"/>
              <w:bottom w:val="single" w:sz="6" w:space="0" w:color="auto"/>
              <w:right w:val="double" w:sz="4" w:space="0" w:color="auto"/>
            </w:tcBorders>
            <w:shd w:val="clear" w:color="auto" w:fill="D9D9D9"/>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CD6C79">
              <w:rPr>
                <w:rFonts w:ascii="Times New Roman" w:eastAsia="Times New Roman" w:hAnsi="Times New Roman" w:cs="Times New Roman"/>
                <w:b/>
                <w:color w:val="000000"/>
                <w:sz w:val="24"/>
                <w:szCs w:val="24"/>
              </w:rPr>
              <w:t>Points</w:t>
            </w:r>
          </w:p>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p>
        </w:tc>
      </w:tr>
      <w:tr w:rsidR="00634183" w:rsidRPr="00CD6C79" w:rsidTr="0079385C">
        <w:tc>
          <w:tcPr>
            <w:tcW w:w="570" w:type="dxa"/>
            <w:tcBorders>
              <w:top w:val="single" w:sz="6" w:space="0" w:color="auto"/>
              <w:left w:val="double" w:sz="4" w:space="0" w:color="auto"/>
              <w:bottom w:val="single" w:sz="6" w:space="0" w:color="auto"/>
              <w:right w:val="single" w:sz="6" w:space="0" w:color="auto"/>
            </w:tcBorders>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CD6C79">
              <w:rPr>
                <w:rFonts w:ascii="Times New Roman" w:eastAsia="Times New Roman" w:hAnsi="Times New Roman" w:cs="Times New Roman"/>
                <w:color w:val="000000"/>
                <w:sz w:val="24"/>
                <w:szCs w:val="24"/>
              </w:rPr>
              <w:t>1.</w:t>
            </w:r>
          </w:p>
        </w:tc>
        <w:tc>
          <w:tcPr>
            <w:tcW w:w="6907" w:type="dxa"/>
            <w:tcBorders>
              <w:top w:val="single" w:sz="6" w:space="0" w:color="auto"/>
              <w:left w:val="single" w:sz="6" w:space="0" w:color="auto"/>
              <w:bottom w:val="single" w:sz="6" w:space="0" w:color="auto"/>
              <w:right w:val="single" w:sz="6" w:space="0" w:color="auto"/>
            </w:tcBorders>
            <w:hideMark/>
          </w:tcPr>
          <w:p w:rsidR="00634183" w:rsidRPr="00CD6C79" w:rsidRDefault="00634183" w:rsidP="00634183">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CD6C79">
              <w:rPr>
                <w:rFonts w:ascii="Times New Roman" w:eastAsia="Times New Roman" w:hAnsi="Times New Roman" w:cs="Times New Roman"/>
                <w:color w:val="000000"/>
                <w:sz w:val="24"/>
                <w:szCs w:val="24"/>
                <w:lang w:val="sq-AL"/>
              </w:rPr>
              <w:t>Overall experience of the firm (number of years) in the field of assignment</w:t>
            </w:r>
          </w:p>
        </w:tc>
        <w:tc>
          <w:tcPr>
            <w:tcW w:w="1973" w:type="dxa"/>
            <w:tcBorders>
              <w:top w:val="single" w:sz="6" w:space="0" w:color="auto"/>
              <w:left w:val="single" w:sz="6" w:space="0" w:color="auto"/>
              <w:bottom w:val="single" w:sz="6" w:space="0" w:color="auto"/>
              <w:right w:val="double" w:sz="4" w:space="0" w:color="auto"/>
            </w:tcBorders>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CD6C79">
              <w:rPr>
                <w:rFonts w:ascii="Times New Roman" w:eastAsia="Times New Roman" w:hAnsi="Times New Roman" w:cs="Times New Roman"/>
                <w:color w:val="000000"/>
                <w:sz w:val="24"/>
                <w:szCs w:val="24"/>
                <w:lang w:val="en-US"/>
              </w:rPr>
              <w:t>30 points</w:t>
            </w:r>
          </w:p>
        </w:tc>
      </w:tr>
      <w:tr w:rsidR="00634183" w:rsidRPr="00CD6C79" w:rsidTr="0079385C">
        <w:tc>
          <w:tcPr>
            <w:tcW w:w="570" w:type="dxa"/>
            <w:tcBorders>
              <w:top w:val="single" w:sz="6" w:space="0" w:color="auto"/>
              <w:left w:val="double" w:sz="4" w:space="0" w:color="auto"/>
              <w:bottom w:val="single" w:sz="6" w:space="0" w:color="auto"/>
              <w:right w:val="single" w:sz="6" w:space="0" w:color="auto"/>
            </w:tcBorders>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CD6C79">
              <w:rPr>
                <w:rFonts w:ascii="Times New Roman" w:eastAsia="Times New Roman" w:hAnsi="Times New Roman" w:cs="Times New Roman"/>
                <w:color w:val="000000"/>
                <w:sz w:val="24"/>
                <w:szCs w:val="24"/>
              </w:rPr>
              <w:t>2.</w:t>
            </w:r>
          </w:p>
        </w:tc>
        <w:tc>
          <w:tcPr>
            <w:tcW w:w="6907" w:type="dxa"/>
            <w:tcBorders>
              <w:top w:val="single" w:sz="6" w:space="0" w:color="auto"/>
              <w:left w:val="single" w:sz="6" w:space="0" w:color="auto"/>
              <w:bottom w:val="single" w:sz="6" w:space="0" w:color="auto"/>
              <w:right w:val="single" w:sz="6" w:space="0" w:color="auto"/>
            </w:tcBorders>
            <w:hideMark/>
          </w:tcPr>
          <w:p w:rsidR="00634183" w:rsidRPr="00CD6C79" w:rsidRDefault="00634183" w:rsidP="00634183">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CD6C79">
              <w:rPr>
                <w:rFonts w:ascii="Times New Roman" w:eastAsia="Times New Roman" w:hAnsi="Times New Roman" w:cs="Times New Roman"/>
                <w:color w:val="000000"/>
                <w:sz w:val="24"/>
                <w:szCs w:val="24"/>
                <w:lang w:val="sq-AL"/>
              </w:rPr>
              <w:t xml:space="preserve">Number of assignment-related contracts completed during last five years. </w:t>
            </w:r>
          </w:p>
        </w:tc>
        <w:tc>
          <w:tcPr>
            <w:tcW w:w="1973" w:type="dxa"/>
            <w:tcBorders>
              <w:top w:val="single" w:sz="6" w:space="0" w:color="auto"/>
              <w:left w:val="single" w:sz="6" w:space="0" w:color="auto"/>
              <w:bottom w:val="single" w:sz="6" w:space="0" w:color="auto"/>
              <w:right w:val="double" w:sz="4" w:space="0" w:color="auto"/>
            </w:tcBorders>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CD6C79">
              <w:rPr>
                <w:rFonts w:ascii="Times New Roman" w:eastAsia="Times New Roman" w:hAnsi="Times New Roman" w:cs="Times New Roman"/>
                <w:color w:val="000000"/>
                <w:sz w:val="24"/>
                <w:szCs w:val="24"/>
                <w:lang w:val="en-US"/>
              </w:rPr>
              <w:t>60 points</w:t>
            </w:r>
          </w:p>
        </w:tc>
      </w:tr>
      <w:tr w:rsidR="00634183" w:rsidRPr="00CD6C79" w:rsidTr="00634183">
        <w:trPr>
          <w:trHeight w:val="332"/>
        </w:trPr>
        <w:tc>
          <w:tcPr>
            <w:tcW w:w="570" w:type="dxa"/>
            <w:tcBorders>
              <w:top w:val="single" w:sz="6" w:space="0" w:color="auto"/>
              <w:left w:val="double" w:sz="4" w:space="0" w:color="auto"/>
              <w:bottom w:val="single" w:sz="6" w:space="0" w:color="auto"/>
              <w:right w:val="single" w:sz="6" w:space="0" w:color="auto"/>
            </w:tcBorders>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CD6C79">
              <w:rPr>
                <w:rFonts w:ascii="Times New Roman" w:eastAsia="Times New Roman" w:hAnsi="Times New Roman" w:cs="Times New Roman"/>
                <w:color w:val="000000"/>
                <w:sz w:val="24"/>
                <w:szCs w:val="24"/>
              </w:rPr>
              <w:t>3.</w:t>
            </w:r>
          </w:p>
        </w:tc>
        <w:tc>
          <w:tcPr>
            <w:tcW w:w="6907" w:type="dxa"/>
            <w:tcBorders>
              <w:top w:val="single" w:sz="6" w:space="0" w:color="auto"/>
              <w:left w:val="single" w:sz="6" w:space="0" w:color="auto"/>
              <w:bottom w:val="single" w:sz="6" w:space="0" w:color="auto"/>
              <w:right w:val="single" w:sz="6" w:space="0" w:color="auto"/>
            </w:tcBorders>
            <w:hideMark/>
          </w:tcPr>
          <w:p w:rsidR="00634183" w:rsidRPr="00CD6C79" w:rsidRDefault="00634183" w:rsidP="00634183">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CD6C79">
              <w:rPr>
                <w:rFonts w:ascii="Times New Roman" w:eastAsia="Times New Roman" w:hAnsi="Times New Roman" w:cs="Times New Roman"/>
                <w:color w:val="000000"/>
                <w:sz w:val="24"/>
                <w:szCs w:val="24"/>
                <w:lang w:val="sq-AL"/>
              </w:rPr>
              <w:t>Availability of qualified key staff within the firm</w:t>
            </w:r>
          </w:p>
        </w:tc>
        <w:tc>
          <w:tcPr>
            <w:tcW w:w="1973" w:type="dxa"/>
            <w:tcBorders>
              <w:top w:val="single" w:sz="6" w:space="0" w:color="auto"/>
              <w:left w:val="single" w:sz="6" w:space="0" w:color="auto"/>
              <w:bottom w:val="single" w:sz="6" w:space="0" w:color="auto"/>
              <w:right w:val="double" w:sz="4" w:space="0" w:color="auto"/>
            </w:tcBorders>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en-US"/>
              </w:rPr>
            </w:pPr>
            <w:r w:rsidRPr="00CD6C79">
              <w:rPr>
                <w:rFonts w:ascii="Times New Roman" w:eastAsia="Times New Roman" w:hAnsi="Times New Roman" w:cs="Times New Roman"/>
                <w:color w:val="000000"/>
                <w:sz w:val="24"/>
                <w:szCs w:val="24"/>
                <w:lang w:val="en-US"/>
              </w:rPr>
              <w:t>10 points</w:t>
            </w:r>
          </w:p>
        </w:tc>
      </w:tr>
      <w:tr w:rsidR="00634183" w:rsidRPr="00CD6C79" w:rsidTr="0079385C">
        <w:tc>
          <w:tcPr>
            <w:tcW w:w="7477" w:type="dxa"/>
            <w:gridSpan w:val="2"/>
            <w:tcBorders>
              <w:top w:val="single" w:sz="6" w:space="0" w:color="auto"/>
              <w:left w:val="double" w:sz="4" w:space="0" w:color="auto"/>
              <w:bottom w:val="double" w:sz="4" w:space="0" w:color="auto"/>
              <w:right w:val="single" w:sz="6" w:space="0" w:color="auto"/>
            </w:tcBorders>
            <w:shd w:val="clear" w:color="auto" w:fill="D9D9D9"/>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CD6C79">
              <w:rPr>
                <w:rFonts w:ascii="Times New Roman" w:eastAsia="Times New Roman" w:hAnsi="Times New Roman" w:cs="Times New Roman"/>
                <w:b/>
                <w:color w:val="000000"/>
                <w:sz w:val="24"/>
                <w:szCs w:val="24"/>
              </w:rPr>
              <w:t>TOTAL</w:t>
            </w:r>
          </w:p>
        </w:tc>
        <w:tc>
          <w:tcPr>
            <w:tcW w:w="1973" w:type="dxa"/>
            <w:tcBorders>
              <w:top w:val="single" w:sz="6" w:space="0" w:color="auto"/>
              <w:left w:val="single" w:sz="6" w:space="0" w:color="auto"/>
              <w:bottom w:val="double" w:sz="4" w:space="0" w:color="auto"/>
              <w:right w:val="double" w:sz="4" w:space="0" w:color="auto"/>
            </w:tcBorders>
            <w:shd w:val="clear" w:color="auto" w:fill="D9D9D9"/>
            <w:hideMark/>
          </w:tcPr>
          <w:p w:rsidR="00634183" w:rsidRPr="00CD6C79" w:rsidRDefault="00634183" w:rsidP="00634183">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CD6C79">
              <w:rPr>
                <w:rFonts w:ascii="Times New Roman" w:eastAsia="Times New Roman" w:hAnsi="Times New Roman" w:cs="Times New Roman"/>
                <w:b/>
                <w:color w:val="000000"/>
                <w:sz w:val="24"/>
                <w:szCs w:val="24"/>
              </w:rPr>
              <w:t>100 points</w:t>
            </w:r>
          </w:p>
        </w:tc>
      </w:tr>
    </w:tbl>
    <w:p w:rsidR="00634183" w:rsidRPr="00CD6C79" w:rsidRDefault="00634183" w:rsidP="00634183">
      <w:pPr>
        <w:spacing w:after="0" w:line="240" w:lineRule="auto"/>
        <w:jc w:val="both"/>
        <w:rPr>
          <w:rFonts w:ascii="Times New Roman" w:eastAsia="Times New Roman" w:hAnsi="Times New Roman" w:cs="Times New Roman"/>
          <w:spacing w:val="-2"/>
          <w:sz w:val="24"/>
          <w:szCs w:val="24"/>
          <w:lang w:val="en-US"/>
        </w:rPr>
      </w:pPr>
    </w:p>
    <w:p w:rsidR="00634183" w:rsidRPr="00CD6C79" w:rsidRDefault="00634183" w:rsidP="00634183">
      <w:pPr>
        <w:spacing w:after="0" w:line="240" w:lineRule="auto"/>
        <w:jc w:val="both"/>
        <w:rPr>
          <w:rFonts w:ascii="Times New Roman" w:eastAsia="Times New Roman" w:hAnsi="Times New Roman" w:cs="Times New Roman"/>
          <w:spacing w:val="-2"/>
          <w:sz w:val="24"/>
          <w:szCs w:val="24"/>
          <w:lang w:val="en-US"/>
        </w:rPr>
      </w:pPr>
      <w:r w:rsidRPr="00CD6C79">
        <w:rPr>
          <w:rFonts w:ascii="Times New Roman" w:eastAsia="Times New Roman" w:hAnsi="Times New Roman" w:cs="Times New Roman"/>
          <w:spacing w:val="-2"/>
          <w:sz w:val="24"/>
          <w:szCs w:val="24"/>
          <w:lang w:val="en-US"/>
        </w:rPr>
        <w:t xml:space="preserve">The attention of interested Consultants is drawn to paragraph 1.9 of the World Bank’s </w:t>
      </w:r>
      <w:hyperlink r:id="rId7" w:history="1">
        <w:r w:rsidRPr="00CD6C79">
          <w:rPr>
            <w:rFonts w:ascii="Times New Roman" w:eastAsia="Calibri" w:hAnsi="Times New Roman" w:cs="Times New Roman"/>
            <w:i/>
            <w:color w:val="0000FF"/>
            <w:spacing w:val="-2"/>
            <w:sz w:val="24"/>
            <w:szCs w:val="24"/>
            <w:u w:val="single"/>
            <w:lang w:val="en-US"/>
          </w:rPr>
          <w:t>Guidelines: Selection and Employment of Consultants by World Bank Borrowers</w:t>
        </w:r>
      </w:hyperlink>
      <w:r w:rsidRPr="00CD6C79">
        <w:rPr>
          <w:rFonts w:ascii="Times New Roman" w:eastAsia="Times New Roman" w:hAnsi="Times New Roman" w:cs="Times New Roman"/>
          <w:spacing w:val="-2"/>
          <w:sz w:val="24"/>
          <w:szCs w:val="24"/>
          <w:lang w:val="en-US"/>
        </w:rPr>
        <w:t xml:space="preserve"> (</w:t>
      </w:r>
      <w:r w:rsidRPr="00CD6C79">
        <w:rPr>
          <w:rFonts w:ascii="Times New Roman" w:eastAsia="Times New Roman" w:hAnsi="Times New Roman" w:cs="Times New Roman"/>
          <w:sz w:val="24"/>
          <w:szCs w:val="24"/>
          <w:lang w:val="en-US"/>
        </w:rPr>
        <w:t>January 2011, revised July 2014</w:t>
      </w:r>
      <w:r w:rsidRPr="00CD6C79">
        <w:rPr>
          <w:rFonts w:ascii="Times New Roman" w:eastAsia="Times New Roman" w:hAnsi="Times New Roman" w:cs="Times New Roman"/>
          <w:spacing w:val="-2"/>
          <w:sz w:val="24"/>
          <w:szCs w:val="24"/>
          <w:lang w:val="en-US"/>
        </w:rPr>
        <w:t xml:space="preserve">), setting forth the World Bank’s policy on conflict of interest. </w:t>
      </w:r>
      <w:r w:rsidRPr="00CD6C79">
        <w:rPr>
          <w:rFonts w:ascii="Times New Roman" w:eastAsia="Times New Roman" w:hAnsi="Times New Roman" w:cs="Times New Roman"/>
          <w:color w:val="000000"/>
          <w:sz w:val="24"/>
          <w:szCs w:val="24"/>
          <w:lang w:val="en-US"/>
        </w:rPr>
        <w:t>. The selection method to be applied is</w:t>
      </w:r>
      <w:r w:rsidRPr="00CD6C79">
        <w:rPr>
          <w:rFonts w:ascii="Times New Roman" w:eastAsia="Times New Roman" w:hAnsi="Times New Roman" w:cs="Times New Roman"/>
          <w:b/>
          <w:color w:val="000000"/>
          <w:sz w:val="24"/>
          <w:szCs w:val="24"/>
          <w:lang w:val="en-US"/>
        </w:rPr>
        <w:t xml:space="preserve"> Consultant Qualification (CQ), </w:t>
      </w:r>
      <w:r w:rsidRPr="00CD6C79">
        <w:rPr>
          <w:rFonts w:ascii="Times New Roman" w:eastAsia="Times New Roman" w:hAnsi="Times New Roman" w:cs="Times New Roman"/>
          <w:color w:val="000000"/>
          <w:sz w:val="24"/>
          <w:szCs w:val="24"/>
          <w:lang w:val="en-US"/>
        </w:rPr>
        <w:t xml:space="preserve">in accordance with the procedures set out the World Bank’s </w:t>
      </w:r>
      <w:r w:rsidRPr="00CD6C79">
        <w:rPr>
          <w:rFonts w:ascii="Times New Roman" w:eastAsia="Times New Roman" w:hAnsi="Times New Roman" w:cs="Times New Roman"/>
          <w:i/>
          <w:sz w:val="24"/>
          <w:szCs w:val="24"/>
          <w:lang w:val="en-US"/>
        </w:rPr>
        <w:t xml:space="preserve">Guidelines Selection and Employment of Consultants under IBRD Loans </w:t>
      </w:r>
      <w:r w:rsidRPr="00CD6C79">
        <w:rPr>
          <w:rFonts w:ascii="Times New Roman" w:eastAsia="Times New Roman" w:hAnsi="Times New Roman" w:cs="Times New Roman"/>
          <w:i/>
          <w:color w:val="000000"/>
          <w:sz w:val="24"/>
          <w:szCs w:val="24"/>
          <w:lang w:val="en-US"/>
        </w:rPr>
        <w:t>and IDA Credits &amp; Grants by World Bank Borrowers</w:t>
      </w:r>
      <w:r w:rsidRPr="00CD6C79">
        <w:rPr>
          <w:rFonts w:ascii="Times New Roman" w:eastAsia="Times New Roman" w:hAnsi="Times New Roman" w:cs="Times New Roman"/>
          <w:color w:val="000000"/>
          <w:sz w:val="24"/>
          <w:szCs w:val="24"/>
          <w:lang w:val="en-US"/>
        </w:rPr>
        <w:t xml:space="preserve">” (January 2011, revised July 2014). </w:t>
      </w:r>
    </w:p>
    <w:p w:rsidR="00634183" w:rsidRPr="00CD6C79" w:rsidRDefault="00634183" w:rsidP="00634183">
      <w:pPr>
        <w:spacing w:after="0" w:line="240" w:lineRule="auto"/>
        <w:mirrorIndents/>
        <w:jc w:val="both"/>
        <w:rPr>
          <w:rFonts w:ascii="Times New Roman" w:eastAsia="Calibri" w:hAnsi="Times New Roman" w:cs="Times New Roman"/>
          <w:bCs/>
          <w:sz w:val="24"/>
          <w:szCs w:val="24"/>
          <w:lang w:val="en-US"/>
        </w:rPr>
      </w:pPr>
    </w:p>
    <w:p w:rsidR="00634183" w:rsidRPr="00CD6C79" w:rsidRDefault="00634183" w:rsidP="00634183">
      <w:pPr>
        <w:spacing w:after="0" w:line="240" w:lineRule="auto"/>
        <w:mirrorIndents/>
        <w:jc w:val="both"/>
        <w:rPr>
          <w:rFonts w:ascii="Times New Roman" w:eastAsia="Calibri" w:hAnsi="Times New Roman" w:cs="Times New Roman"/>
          <w:bCs/>
          <w:sz w:val="24"/>
          <w:szCs w:val="24"/>
          <w:lang w:val="en-US"/>
        </w:rPr>
      </w:pPr>
      <w:r w:rsidRPr="00CD6C79">
        <w:rPr>
          <w:rFonts w:ascii="Times New Roman" w:eastAsia="Calibri" w:hAnsi="Times New Roman" w:cs="Times New Roman"/>
          <w:bCs/>
          <w:sz w:val="24"/>
          <w:szCs w:val="24"/>
          <w:lang w:val="en-US"/>
        </w:rPr>
        <w:t>The consultant should be a</w:t>
      </w:r>
      <w:r w:rsidR="00CD6C79" w:rsidRPr="00CD6C79">
        <w:rPr>
          <w:rFonts w:ascii="Times New Roman" w:eastAsia="Calibri" w:hAnsi="Times New Roman" w:cs="Times New Roman"/>
          <w:bCs/>
          <w:sz w:val="24"/>
          <w:szCs w:val="24"/>
          <w:lang w:val="en-US"/>
        </w:rPr>
        <w:t>n International</w:t>
      </w:r>
      <w:r w:rsidRPr="00CD6C79">
        <w:rPr>
          <w:rFonts w:ascii="Times New Roman" w:eastAsia="Calibri" w:hAnsi="Times New Roman" w:cs="Times New Roman"/>
          <w:bCs/>
          <w:sz w:val="24"/>
          <w:szCs w:val="24"/>
          <w:lang w:val="en-US"/>
        </w:rPr>
        <w:t xml:space="preserve"> Firm. The selection method to be applied is Consultants Qualification (CQ) in accordance with the procedures set out the World Bank’s Guidelines Selection and Employment of Consultants under IBRD Loans and IDA Credits &amp; Grants by World Bank Borrowers” (January 2011, revised July 2014).  The contract will be Lump Sum. </w:t>
      </w:r>
    </w:p>
    <w:p w:rsidR="00634183" w:rsidRPr="00CD6C79" w:rsidRDefault="00634183" w:rsidP="00634183">
      <w:pPr>
        <w:spacing w:after="0" w:line="240" w:lineRule="auto"/>
        <w:mirrorIndents/>
        <w:jc w:val="both"/>
        <w:rPr>
          <w:rFonts w:ascii="Times New Roman" w:eastAsia="Calibri" w:hAnsi="Times New Roman" w:cs="Times New Roman"/>
          <w:bCs/>
          <w:sz w:val="24"/>
          <w:szCs w:val="24"/>
          <w:lang w:val="en-US"/>
        </w:rPr>
      </w:pPr>
      <w:r w:rsidRPr="00CD6C79">
        <w:rPr>
          <w:rFonts w:ascii="Times New Roman" w:eastAsia="Calibri" w:hAnsi="Times New Roman" w:cs="Times New Roman"/>
          <w:bCs/>
          <w:sz w:val="24"/>
          <w:szCs w:val="24"/>
          <w:lang w:val="en-US"/>
        </w:rPr>
        <w:t>The assignm</w:t>
      </w:r>
      <w:r w:rsidR="00CD6C79" w:rsidRPr="00CD6C79">
        <w:rPr>
          <w:rFonts w:ascii="Times New Roman" w:eastAsia="Calibri" w:hAnsi="Times New Roman" w:cs="Times New Roman"/>
          <w:bCs/>
          <w:sz w:val="24"/>
          <w:szCs w:val="24"/>
          <w:lang w:val="en-US"/>
        </w:rPr>
        <w:t>ent should be performed within 10</w:t>
      </w:r>
      <w:r w:rsidRPr="00CD6C79">
        <w:rPr>
          <w:rFonts w:ascii="Times New Roman" w:eastAsia="Calibri" w:hAnsi="Times New Roman" w:cs="Times New Roman"/>
          <w:bCs/>
          <w:sz w:val="24"/>
          <w:szCs w:val="24"/>
          <w:lang w:val="en-US"/>
        </w:rPr>
        <w:t xml:space="preserve"> months since the contract signature. The total estimated input in man days is: </w:t>
      </w:r>
      <w:r w:rsidR="00CD6C79" w:rsidRPr="00CD6C79">
        <w:rPr>
          <w:rFonts w:ascii="Times New Roman" w:eastAsia="Calibri" w:hAnsi="Times New Roman" w:cs="Times New Roman"/>
          <w:bCs/>
          <w:sz w:val="24"/>
          <w:szCs w:val="24"/>
          <w:lang w:val="en-US"/>
        </w:rPr>
        <w:t xml:space="preserve">around 80 man days </w:t>
      </w:r>
    </w:p>
    <w:p w:rsidR="00CD6C79" w:rsidRPr="00CD6C79" w:rsidRDefault="00CD6C79" w:rsidP="00634183">
      <w:pPr>
        <w:spacing w:after="0" w:line="240" w:lineRule="auto"/>
        <w:mirrorIndents/>
        <w:jc w:val="both"/>
        <w:rPr>
          <w:rFonts w:ascii="Times New Roman" w:eastAsia="Calibri" w:hAnsi="Times New Roman" w:cs="Times New Roman"/>
          <w:bCs/>
          <w:sz w:val="24"/>
          <w:szCs w:val="24"/>
          <w:lang w:val="en-US"/>
        </w:rPr>
      </w:pPr>
    </w:p>
    <w:p w:rsidR="00634183" w:rsidRPr="00CD6C79" w:rsidRDefault="00634183" w:rsidP="00634183">
      <w:pPr>
        <w:spacing w:after="0" w:line="240" w:lineRule="auto"/>
        <w:mirrorIndents/>
        <w:jc w:val="both"/>
        <w:rPr>
          <w:rFonts w:ascii="Times New Roman" w:eastAsia="Times New Roman" w:hAnsi="Times New Roman" w:cs="Times New Roman"/>
          <w:b/>
          <w:sz w:val="24"/>
          <w:szCs w:val="24"/>
          <w:lang w:val="en-US"/>
        </w:rPr>
      </w:pPr>
      <w:r w:rsidRPr="00CD6C79">
        <w:rPr>
          <w:rFonts w:ascii="Times New Roman" w:eastAsia="Times New Roman" w:hAnsi="Times New Roman" w:cs="Times New Roman"/>
          <w:sz w:val="24"/>
          <w:szCs w:val="24"/>
          <w:lang w:val="en-US"/>
        </w:rPr>
        <w:t xml:space="preserve">Further information can be obtained at the address below during office hours 08:00 to 16:30 (Monday to Thursday) and 08:00 to 14:00 on Friday </w:t>
      </w:r>
      <w:bookmarkStart w:id="0" w:name="_GoBack"/>
      <w:bookmarkEnd w:id="0"/>
      <w:r w:rsidRPr="00CD6C79">
        <w:rPr>
          <w:rFonts w:ascii="Times New Roman" w:eastAsia="Times New Roman" w:hAnsi="Times New Roman" w:cs="Times New Roman"/>
          <w:sz w:val="24"/>
          <w:szCs w:val="24"/>
          <w:lang w:val="en-US"/>
        </w:rPr>
        <w:t>In the address below).</w:t>
      </w:r>
      <w:r w:rsidRPr="00CD6C79">
        <w:rPr>
          <w:rFonts w:ascii="Times New Roman" w:eastAsia="Times New Roman" w:hAnsi="Times New Roman" w:cs="Times New Roman"/>
          <w:b/>
          <w:sz w:val="24"/>
          <w:szCs w:val="24"/>
          <w:lang w:val="en-US"/>
        </w:rPr>
        <w:t xml:space="preserve"> </w:t>
      </w:r>
      <w:r w:rsidRPr="00CD6C79">
        <w:rPr>
          <w:rFonts w:ascii="Times New Roman" w:eastAsia="Times New Roman" w:hAnsi="Times New Roman" w:cs="Times New Roman"/>
          <w:sz w:val="24"/>
          <w:szCs w:val="24"/>
          <w:lang w:val="en-US"/>
        </w:rPr>
        <w:t>Expressions of interest must be delivered in a written form to the address below (in person, or by mail, or by e-mail) by</w:t>
      </w:r>
      <w:r w:rsidR="00CD6C79" w:rsidRPr="00CD6C79">
        <w:rPr>
          <w:rFonts w:ascii="Times New Roman" w:eastAsia="Times New Roman" w:hAnsi="Times New Roman" w:cs="Times New Roman"/>
          <w:b/>
          <w:color w:val="000000"/>
          <w:sz w:val="24"/>
          <w:szCs w:val="24"/>
          <w:lang w:val="en-US"/>
        </w:rPr>
        <w:t xml:space="preserve"> 07</w:t>
      </w:r>
      <w:r w:rsidR="00CD6C79" w:rsidRPr="00CD6C79">
        <w:rPr>
          <w:rFonts w:ascii="Times New Roman" w:eastAsia="Times New Roman" w:hAnsi="Times New Roman" w:cs="Times New Roman"/>
          <w:b/>
          <w:color w:val="000000"/>
          <w:sz w:val="24"/>
          <w:szCs w:val="24"/>
          <w:vertAlign w:val="superscript"/>
          <w:lang w:val="en-US"/>
        </w:rPr>
        <w:t>th</w:t>
      </w:r>
      <w:r w:rsidR="00CD6C79" w:rsidRPr="00CD6C79">
        <w:rPr>
          <w:rFonts w:ascii="Times New Roman" w:eastAsia="Times New Roman" w:hAnsi="Times New Roman" w:cs="Times New Roman"/>
          <w:b/>
          <w:color w:val="000000"/>
          <w:sz w:val="24"/>
          <w:szCs w:val="24"/>
          <w:lang w:val="en-US"/>
        </w:rPr>
        <w:t xml:space="preserve"> of February 2022</w:t>
      </w:r>
      <w:r w:rsidRPr="00CD6C79">
        <w:rPr>
          <w:rFonts w:ascii="Times New Roman" w:eastAsia="Times New Roman" w:hAnsi="Times New Roman" w:cs="Times New Roman"/>
          <w:b/>
          <w:color w:val="000000"/>
          <w:sz w:val="24"/>
          <w:szCs w:val="24"/>
          <w:lang w:val="en-US"/>
        </w:rPr>
        <w:t xml:space="preserve">. </w:t>
      </w:r>
    </w:p>
    <w:p w:rsidR="00634183" w:rsidRPr="00CD6C79" w:rsidRDefault="00634183" w:rsidP="00634183">
      <w:pPr>
        <w:spacing w:after="0" w:line="240" w:lineRule="auto"/>
        <w:rPr>
          <w:rFonts w:ascii="Times New Roman" w:eastAsia="Times New Roman" w:hAnsi="Times New Roman" w:cs="Times New Roman"/>
          <w:spacing w:val="-2"/>
          <w:sz w:val="24"/>
          <w:szCs w:val="24"/>
          <w:lang w:val="en-US"/>
        </w:rPr>
      </w:pPr>
    </w:p>
    <w:p w:rsidR="00634183" w:rsidRPr="00CD6C79" w:rsidRDefault="00634183" w:rsidP="00634183">
      <w:pPr>
        <w:spacing w:after="0" w:line="240" w:lineRule="auto"/>
        <w:rPr>
          <w:rFonts w:ascii="Times New Roman" w:eastAsia="Times New Roman" w:hAnsi="Times New Roman" w:cs="Times New Roman"/>
          <w:b/>
          <w:sz w:val="24"/>
          <w:szCs w:val="24"/>
          <w:lang w:val="en-US"/>
        </w:rPr>
      </w:pPr>
      <w:r w:rsidRPr="00CD6C79">
        <w:rPr>
          <w:rFonts w:ascii="Times New Roman" w:eastAsia="Times New Roman" w:hAnsi="Times New Roman" w:cs="Times New Roman"/>
          <w:b/>
          <w:sz w:val="24"/>
          <w:szCs w:val="24"/>
          <w:lang w:val="en-US"/>
        </w:rPr>
        <w:t>Ministry of Health and Social Protection</w:t>
      </w:r>
    </w:p>
    <w:p w:rsidR="00634183" w:rsidRPr="00CD6C79" w:rsidRDefault="00634183" w:rsidP="00634183">
      <w:pPr>
        <w:spacing w:after="0" w:line="240" w:lineRule="auto"/>
        <w:rPr>
          <w:rFonts w:ascii="Times New Roman" w:eastAsia="Times New Roman" w:hAnsi="Times New Roman" w:cs="Times New Roman"/>
          <w:b/>
          <w:sz w:val="24"/>
          <w:szCs w:val="24"/>
          <w:lang w:val="en-US"/>
        </w:rPr>
      </w:pPr>
      <w:proofErr w:type="spellStart"/>
      <w:r w:rsidRPr="00CD6C79">
        <w:rPr>
          <w:rFonts w:ascii="Times New Roman" w:eastAsia="Times New Roman" w:hAnsi="Times New Roman" w:cs="Times New Roman"/>
          <w:b/>
          <w:sz w:val="24"/>
          <w:szCs w:val="24"/>
          <w:lang w:val="en-US"/>
        </w:rPr>
        <w:t>Adress</w:t>
      </w:r>
      <w:proofErr w:type="spellEnd"/>
      <w:r w:rsidRPr="00CD6C79">
        <w:rPr>
          <w:rFonts w:ascii="Times New Roman" w:eastAsia="Times New Roman" w:hAnsi="Times New Roman" w:cs="Times New Roman"/>
          <w:b/>
          <w:sz w:val="24"/>
          <w:szCs w:val="24"/>
          <w:lang w:val="en-US"/>
        </w:rPr>
        <w:t xml:space="preserve">: </w:t>
      </w:r>
      <w:proofErr w:type="spellStart"/>
      <w:r w:rsidRPr="00CD6C79">
        <w:rPr>
          <w:rFonts w:ascii="Times New Roman" w:eastAsia="Times New Roman" w:hAnsi="Times New Roman" w:cs="Times New Roman"/>
          <w:b/>
          <w:sz w:val="24"/>
          <w:szCs w:val="24"/>
          <w:lang w:val="en-US"/>
        </w:rPr>
        <w:t>Rruga</w:t>
      </w:r>
      <w:proofErr w:type="spellEnd"/>
      <w:r w:rsidRPr="00CD6C79">
        <w:rPr>
          <w:rFonts w:ascii="Times New Roman" w:eastAsia="Times New Roman" w:hAnsi="Times New Roman" w:cs="Times New Roman"/>
          <w:b/>
          <w:sz w:val="24"/>
          <w:szCs w:val="24"/>
          <w:lang w:val="en-US"/>
        </w:rPr>
        <w:t xml:space="preserve"> e </w:t>
      </w:r>
      <w:proofErr w:type="spellStart"/>
      <w:r w:rsidRPr="00CD6C79">
        <w:rPr>
          <w:rFonts w:ascii="Times New Roman" w:eastAsia="Times New Roman" w:hAnsi="Times New Roman" w:cs="Times New Roman"/>
          <w:b/>
          <w:sz w:val="24"/>
          <w:szCs w:val="24"/>
          <w:lang w:val="en-US"/>
        </w:rPr>
        <w:t>Kavajes</w:t>
      </w:r>
      <w:proofErr w:type="spellEnd"/>
      <w:r w:rsidRPr="00CD6C79">
        <w:rPr>
          <w:rFonts w:ascii="Times New Roman" w:eastAsia="Times New Roman" w:hAnsi="Times New Roman" w:cs="Times New Roman"/>
          <w:b/>
          <w:sz w:val="24"/>
          <w:szCs w:val="24"/>
          <w:lang w:val="en-US"/>
        </w:rPr>
        <w:t xml:space="preserve"> No. 53, Tirana- Albania</w:t>
      </w:r>
    </w:p>
    <w:p w:rsidR="00634183" w:rsidRPr="00CD6C79" w:rsidRDefault="00634183" w:rsidP="00634183">
      <w:pPr>
        <w:spacing w:after="0" w:line="240" w:lineRule="auto"/>
        <w:rPr>
          <w:rFonts w:ascii="Times New Roman" w:eastAsia="Times New Roman" w:hAnsi="Times New Roman" w:cs="Times New Roman"/>
          <w:b/>
          <w:sz w:val="24"/>
          <w:szCs w:val="24"/>
          <w:lang w:val="en-US"/>
        </w:rPr>
      </w:pPr>
      <w:r w:rsidRPr="00CD6C79">
        <w:rPr>
          <w:rFonts w:ascii="Times New Roman" w:eastAsia="Times New Roman" w:hAnsi="Times New Roman" w:cs="Times New Roman"/>
          <w:b/>
          <w:sz w:val="24"/>
          <w:szCs w:val="24"/>
          <w:lang w:val="en-US"/>
        </w:rPr>
        <w:t>Project Coordination Unit (PCU)</w:t>
      </w:r>
    </w:p>
    <w:p w:rsidR="00634183" w:rsidRPr="00CD6C79" w:rsidRDefault="00634183" w:rsidP="00634183">
      <w:pPr>
        <w:spacing w:after="0" w:line="240" w:lineRule="auto"/>
        <w:rPr>
          <w:rFonts w:ascii="Times New Roman" w:eastAsia="Times New Roman" w:hAnsi="Times New Roman" w:cs="Times New Roman"/>
          <w:b/>
          <w:sz w:val="24"/>
          <w:szCs w:val="24"/>
          <w:lang w:val="en-US"/>
        </w:rPr>
      </w:pPr>
      <w:r w:rsidRPr="00CD6C79">
        <w:rPr>
          <w:rFonts w:ascii="Times New Roman" w:eastAsia="Times New Roman" w:hAnsi="Times New Roman" w:cs="Times New Roman"/>
          <w:b/>
          <w:sz w:val="24"/>
          <w:szCs w:val="24"/>
          <w:lang w:val="en-US"/>
        </w:rPr>
        <w:t>Health System Improvement Project (HSIP)</w:t>
      </w:r>
      <w:r w:rsidRPr="00CD6C79">
        <w:rPr>
          <w:rFonts w:ascii="Times New Roman" w:eastAsia="Times New Roman" w:hAnsi="Times New Roman" w:cs="Times New Roman"/>
          <w:b/>
          <w:bCs/>
          <w:smallCaps/>
          <w:sz w:val="24"/>
          <w:szCs w:val="24"/>
          <w:lang w:val="it-IT"/>
        </w:rPr>
        <w:t xml:space="preserve"> </w:t>
      </w:r>
    </w:p>
    <w:p w:rsidR="00634183" w:rsidRPr="00CD6C79" w:rsidRDefault="00634183" w:rsidP="00634183">
      <w:pPr>
        <w:spacing w:after="0" w:line="240" w:lineRule="auto"/>
        <w:jc w:val="both"/>
        <w:rPr>
          <w:rFonts w:ascii="Times New Roman" w:eastAsia="Times New Roman" w:hAnsi="Times New Roman" w:cs="Times New Roman"/>
          <w:b/>
          <w:sz w:val="24"/>
          <w:szCs w:val="24"/>
        </w:rPr>
      </w:pPr>
      <w:r w:rsidRPr="00CD6C79">
        <w:rPr>
          <w:rFonts w:ascii="Times New Roman" w:eastAsia="Times New Roman" w:hAnsi="Times New Roman" w:cs="Times New Roman"/>
          <w:b/>
          <w:sz w:val="24"/>
          <w:szCs w:val="24"/>
        </w:rPr>
        <w:t>Att: Blerina Dudushi</w:t>
      </w:r>
    </w:p>
    <w:p w:rsidR="00634183" w:rsidRPr="00CD6C79" w:rsidRDefault="00634183" w:rsidP="00634183">
      <w:pPr>
        <w:spacing w:after="0" w:line="240" w:lineRule="auto"/>
        <w:jc w:val="both"/>
        <w:rPr>
          <w:rFonts w:ascii="Times New Roman" w:eastAsia="Calibri" w:hAnsi="Times New Roman" w:cs="Times New Roman"/>
          <w:b/>
          <w:color w:val="0000FF"/>
          <w:sz w:val="24"/>
          <w:szCs w:val="24"/>
          <w:u w:val="single"/>
        </w:rPr>
      </w:pPr>
      <w:r w:rsidRPr="00CD6C79">
        <w:rPr>
          <w:rFonts w:ascii="Times New Roman" w:eastAsia="Times New Roman" w:hAnsi="Times New Roman" w:cs="Times New Roman"/>
          <w:b/>
          <w:sz w:val="24"/>
          <w:szCs w:val="24"/>
        </w:rPr>
        <w:t xml:space="preserve">e-mail: </w:t>
      </w:r>
      <w:r w:rsidRPr="00CD6C79">
        <w:rPr>
          <w:rFonts w:ascii="Times New Roman" w:eastAsia="Calibri" w:hAnsi="Times New Roman" w:cs="Times New Roman"/>
          <w:b/>
          <w:color w:val="0000FF"/>
          <w:sz w:val="24"/>
          <w:szCs w:val="24"/>
          <w:u w:val="single"/>
        </w:rPr>
        <w:t xml:space="preserve">hsip.dudushi@gmail.com </w:t>
      </w:r>
    </w:p>
    <w:p w:rsidR="00634183" w:rsidRPr="00A13BE2" w:rsidRDefault="00511618" w:rsidP="00634183">
      <w:pPr>
        <w:rPr>
          <w:rFonts w:ascii="Times New Roman" w:hAnsi="Times New Roman" w:cs="Times New Roman"/>
          <w:b/>
          <w:sz w:val="24"/>
          <w:szCs w:val="24"/>
        </w:rPr>
      </w:pPr>
      <w:hyperlink r:id="rId8" w:history="1">
        <w:r w:rsidR="00634183" w:rsidRPr="00CD6C79">
          <w:rPr>
            <w:rFonts w:ascii="Times New Roman" w:hAnsi="Times New Roman" w:cs="Times New Roman"/>
            <w:b/>
            <w:color w:val="0000FF" w:themeColor="hyperlink"/>
            <w:sz w:val="24"/>
            <w:szCs w:val="24"/>
            <w:u w:val="single"/>
          </w:rPr>
          <w:t>BlerinaDudushi@shendetesia.gov.al</w:t>
        </w:r>
      </w:hyperlink>
    </w:p>
    <w:p w:rsidR="00532BA1" w:rsidRDefault="00532BA1"/>
    <w:p w:rsidR="00640800" w:rsidRDefault="00640800"/>
    <w:p w:rsidR="00640800" w:rsidRDefault="00640800"/>
    <w:p w:rsidR="00640800" w:rsidRDefault="00640800"/>
    <w:p w:rsidR="00640800" w:rsidRDefault="00640800"/>
    <w:p w:rsidR="00640800" w:rsidRDefault="00640800"/>
    <w:p w:rsidR="00640800" w:rsidRDefault="00640800"/>
    <w:sectPr w:rsidR="006408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4D799"/>
    <w:multiLevelType w:val="hybridMultilevel"/>
    <w:tmpl w:val="6984A4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234A8"/>
    <w:multiLevelType w:val="hybridMultilevel"/>
    <w:tmpl w:val="AF3C1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C67064"/>
    <w:multiLevelType w:val="hybridMultilevel"/>
    <w:tmpl w:val="DC3914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1E2024"/>
    <w:multiLevelType w:val="hybridMultilevel"/>
    <w:tmpl w:val="935CC05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2414F62"/>
    <w:multiLevelType w:val="hybridMultilevel"/>
    <w:tmpl w:val="55BA5B42"/>
    <w:lvl w:ilvl="0" w:tplc="F508DAB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185624"/>
    <w:multiLevelType w:val="hybridMultilevel"/>
    <w:tmpl w:val="E7B25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2005B8"/>
    <w:multiLevelType w:val="hybridMultilevel"/>
    <w:tmpl w:val="036CA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E57702"/>
    <w:multiLevelType w:val="hybridMultilevel"/>
    <w:tmpl w:val="D352B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0F6C70"/>
    <w:multiLevelType w:val="hybridMultilevel"/>
    <w:tmpl w:val="9DA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98B54"/>
    <w:multiLevelType w:val="hybridMultilevel"/>
    <w:tmpl w:val="ADB63C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tentative="1">
      <w:start w:val="1"/>
      <w:numFmt w:val="bullet"/>
      <w:lvlText w:val="o"/>
      <w:lvlJc w:val="left"/>
      <w:pPr>
        <w:ind w:left="1488" w:hanging="360"/>
      </w:pPr>
      <w:rPr>
        <w:rFonts w:ascii="Courier New" w:hAnsi="Courier New" w:cs="Courier New" w:hint="default"/>
      </w:rPr>
    </w:lvl>
    <w:lvl w:ilvl="2" w:tplc="041C001B" w:tentative="1">
      <w:start w:val="1"/>
      <w:numFmt w:val="bullet"/>
      <w:lvlText w:val=""/>
      <w:lvlJc w:val="left"/>
      <w:pPr>
        <w:ind w:left="2208" w:hanging="360"/>
      </w:pPr>
      <w:rPr>
        <w:rFonts w:ascii="Wingdings" w:hAnsi="Wingdings" w:hint="default"/>
      </w:rPr>
    </w:lvl>
    <w:lvl w:ilvl="3" w:tplc="041C000F" w:tentative="1">
      <w:start w:val="1"/>
      <w:numFmt w:val="bullet"/>
      <w:lvlText w:val=""/>
      <w:lvlJc w:val="left"/>
      <w:pPr>
        <w:ind w:left="2928" w:hanging="360"/>
      </w:pPr>
      <w:rPr>
        <w:rFonts w:ascii="Symbol" w:hAnsi="Symbol" w:hint="default"/>
      </w:rPr>
    </w:lvl>
    <w:lvl w:ilvl="4" w:tplc="041C0019" w:tentative="1">
      <w:start w:val="1"/>
      <w:numFmt w:val="bullet"/>
      <w:lvlText w:val="o"/>
      <w:lvlJc w:val="left"/>
      <w:pPr>
        <w:ind w:left="3648" w:hanging="360"/>
      </w:pPr>
      <w:rPr>
        <w:rFonts w:ascii="Courier New" w:hAnsi="Courier New" w:cs="Courier New" w:hint="default"/>
      </w:rPr>
    </w:lvl>
    <w:lvl w:ilvl="5" w:tplc="041C001B" w:tentative="1">
      <w:start w:val="1"/>
      <w:numFmt w:val="bullet"/>
      <w:lvlText w:val=""/>
      <w:lvlJc w:val="left"/>
      <w:pPr>
        <w:ind w:left="4368" w:hanging="360"/>
      </w:pPr>
      <w:rPr>
        <w:rFonts w:ascii="Wingdings" w:hAnsi="Wingdings" w:hint="default"/>
      </w:rPr>
    </w:lvl>
    <w:lvl w:ilvl="6" w:tplc="041C000F" w:tentative="1">
      <w:start w:val="1"/>
      <w:numFmt w:val="bullet"/>
      <w:lvlText w:val=""/>
      <w:lvlJc w:val="left"/>
      <w:pPr>
        <w:ind w:left="5088" w:hanging="360"/>
      </w:pPr>
      <w:rPr>
        <w:rFonts w:ascii="Symbol" w:hAnsi="Symbol" w:hint="default"/>
      </w:rPr>
    </w:lvl>
    <w:lvl w:ilvl="7" w:tplc="041C0019" w:tentative="1">
      <w:start w:val="1"/>
      <w:numFmt w:val="bullet"/>
      <w:lvlText w:val="o"/>
      <w:lvlJc w:val="left"/>
      <w:pPr>
        <w:ind w:left="5808" w:hanging="360"/>
      </w:pPr>
      <w:rPr>
        <w:rFonts w:ascii="Courier New" w:hAnsi="Courier New" w:cs="Courier New" w:hint="default"/>
      </w:rPr>
    </w:lvl>
    <w:lvl w:ilvl="8" w:tplc="041C001B" w:tentative="1">
      <w:start w:val="1"/>
      <w:numFmt w:val="bullet"/>
      <w:lvlText w:val=""/>
      <w:lvlJc w:val="left"/>
      <w:pPr>
        <w:ind w:left="6528" w:hanging="360"/>
      </w:pPr>
      <w:rPr>
        <w:rFonts w:ascii="Wingdings" w:hAnsi="Wingdings" w:hint="default"/>
      </w:rPr>
    </w:lvl>
  </w:abstractNum>
  <w:abstractNum w:abstractNumId="11">
    <w:nsid w:val="4C937BBB"/>
    <w:multiLevelType w:val="hybridMultilevel"/>
    <w:tmpl w:val="A718EE74"/>
    <w:lvl w:ilvl="0" w:tplc="041A000F">
      <w:start w:val="1"/>
      <w:numFmt w:val="decimal"/>
      <w:lvlText w:val="%1."/>
      <w:lvlJc w:val="left"/>
      <w:pPr>
        <w:ind w:left="360" w:hanging="360"/>
      </w:pPr>
    </w:lvl>
    <w:lvl w:ilvl="1" w:tplc="041A0019">
      <w:start w:val="1"/>
      <w:numFmt w:val="lowerLetter"/>
      <w:lvlText w:val="%2."/>
      <w:lvlJc w:val="left"/>
      <w:pPr>
        <w:ind w:left="36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4D32391D"/>
    <w:multiLevelType w:val="hybridMultilevel"/>
    <w:tmpl w:val="AEBA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F7250"/>
    <w:multiLevelType w:val="hybridMultilevel"/>
    <w:tmpl w:val="912CF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AF100FF"/>
    <w:multiLevelType w:val="hybridMultilevel"/>
    <w:tmpl w:val="02C8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6"/>
  </w:num>
  <w:num w:numId="4">
    <w:abstractNumId w:val="0"/>
  </w:num>
  <w:num w:numId="5">
    <w:abstractNumId w:val="9"/>
  </w:num>
  <w:num w:numId="6">
    <w:abstractNumId w:val="2"/>
  </w:num>
  <w:num w:numId="7">
    <w:abstractNumId w:val="13"/>
  </w:num>
  <w:num w:numId="8">
    <w:abstractNumId w:val="6"/>
  </w:num>
  <w:num w:numId="9">
    <w:abstractNumId w:val="1"/>
  </w:num>
  <w:num w:numId="10">
    <w:abstractNumId w:val="5"/>
  </w:num>
  <w:num w:numId="11">
    <w:abstractNumId w:val="7"/>
  </w:num>
  <w:num w:numId="12">
    <w:abstractNumId w:val="14"/>
  </w:num>
  <w:num w:numId="13">
    <w:abstractNumId w:val="4"/>
  </w:num>
  <w:num w:numId="14">
    <w:abstractNumId w:val="11"/>
  </w:num>
  <w:num w:numId="15">
    <w:abstractNumId w:val="12"/>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AF"/>
    <w:rsid w:val="00310F10"/>
    <w:rsid w:val="00511618"/>
    <w:rsid w:val="00532BA1"/>
    <w:rsid w:val="00634183"/>
    <w:rsid w:val="00640800"/>
    <w:rsid w:val="00C04371"/>
    <w:rsid w:val="00CD6C79"/>
    <w:rsid w:val="00D91638"/>
    <w:rsid w:val="00F634AF"/>
    <w:rsid w:val="00FE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8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1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8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inaDudushi@shendetesia.gov.al" TargetMode="External"/><Relationship Id="rId3" Type="http://schemas.microsoft.com/office/2007/relationships/stylesWithEffects" Target="stylesWithEffects.xml"/><Relationship Id="rId7" Type="http://schemas.openxmlformats.org/officeDocument/2006/relationships/hyperlink" Target="http://www.worldbank.org/html/opr/consult/cont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2022-01-20T21:27:00Z</dcterms:created>
  <dcterms:modified xsi:type="dcterms:W3CDTF">2022-01-24T12:41:00Z</dcterms:modified>
</cp:coreProperties>
</file>